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default"/>
          <w:lang w:val="en-US" w:eastAsia="zh-CN"/>
        </w:rPr>
      </w:pPr>
      <w:r>
        <w:rPr>
          <w:rFonts w:hint="eastAsia"/>
          <w:lang w:val="en-US" w:eastAsia="zh-CN"/>
        </w:rPr>
        <w:t>用户隐私</w:t>
      </w:r>
    </w:p>
    <w:p>
      <w:pPr>
        <w:jc w:val="both"/>
        <w:rPr>
          <w:rFonts w:hint="eastAsia"/>
          <w:sz w:val="28"/>
          <w:szCs w:val="28"/>
          <w:lang w:val="en-US" w:eastAsia="zh-CN"/>
        </w:rPr>
      </w:pPr>
      <w:r>
        <w:rPr>
          <w:rFonts w:hint="eastAsia"/>
          <w:sz w:val="28"/>
          <w:szCs w:val="28"/>
          <w:lang w:val="en-US" w:eastAsia="zh-CN"/>
        </w:rPr>
        <w:t>欢迎您与调呗调车商家（详见定义条款）共同签署本《调呗调车用车服务协议》（以下称“本协议”）并使用调呗调车平台服务。</w:t>
      </w:r>
    </w:p>
    <w:p>
      <w:pPr>
        <w:jc w:val="both"/>
        <w:rPr>
          <w:rFonts w:hint="eastAsia"/>
          <w:sz w:val="28"/>
          <w:szCs w:val="28"/>
          <w:lang w:val="en-US" w:eastAsia="zh-CN"/>
        </w:rPr>
      </w:pPr>
      <w:r>
        <w:rPr>
          <w:rFonts w:hint="eastAsia"/>
          <w:sz w:val="28"/>
          <w:szCs w:val="28"/>
          <w:lang w:val="en-US" w:eastAsia="zh-CN"/>
        </w:rPr>
        <w:t>业务过程中您与调呗调车商家之间的权利和义务由本协议之条款及规定予以规范。</w:t>
      </w:r>
      <w:r>
        <w:rPr>
          <w:rFonts w:hint="eastAsia"/>
          <w:color w:val="FF0000"/>
          <w:sz w:val="28"/>
          <w:szCs w:val="28"/>
          <w:highlight w:val="none"/>
          <w:lang w:val="en-US" w:eastAsia="zh-CN"/>
        </w:rPr>
        <w:t>以下条款中标红部分，是我们认为对您的权益极为重要的部分，尚请您务必加以重视</w:t>
      </w:r>
      <w:r>
        <w:rPr>
          <w:rFonts w:hint="eastAsia"/>
          <w:sz w:val="28"/>
          <w:szCs w:val="28"/>
          <w:lang w:val="en-US" w:eastAsia="zh-CN"/>
        </w:rPr>
        <w:t>。当您按照预定用车服务的提示填写信息、理解并接受本协议的全部内容，并与调呗调车商家达成一致，按调呗调车平台方要求享用本次用车服务。阅读本协议的过程中，如果您不同意本协议或其中任何条款约定，您应立即停止下单。</w:t>
      </w:r>
    </w:p>
    <w:p>
      <w:pPr>
        <w:pStyle w:val="4"/>
        <w:numPr>
          <w:ilvl w:val="0"/>
          <w:numId w:val="1"/>
        </w:numPr>
        <w:bidi w:val="0"/>
        <w:rPr>
          <w:rFonts w:hint="default"/>
          <w:lang w:val="en-US" w:eastAsia="zh-CN"/>
        </w:rPr>
      </w:pPr>
      <w:r>
        <w:rPr>
          <w:rFonts w:hint="eastAsia"/>
          <w:lang w:val="en-US" w:eastAsia="zh-CN"/>
        </w:rPr>
        <w:t>定义</w:t>
      </w:r>
    </w:p>
    <w:p>
      <w:pPr>
        <w:numPr>
          <w:ilvl w:val="0"/>
          <w:numId w:val="0"/>
        </w:numPr>
        <w:jc w:val="both"/>
        <w:rPr>
          <w:rFonts w:hint="eastAsia"/>
          <w:sz w:val="28"/>
          <w:szCs w:val="28"/>
          <w:lang w:val="en-US" w:eastAsia="zh-CN"/>
        </w:rPr>
      </w:pPr>
      <w:r>
        <w:rPr>
          <w:rFonts w:hint="eastAsia"/>
          <w:sz w:val="28"/>
          <w:szCs w:val="28"/>
          <w:lang w:val="en-US" w:eastAsia="zh-CN"/>
        </w:rPr>
        <w:t>1.1调呗：“调呗”及“平台方”、“调呗平台方”指的是调呗平台经营者的单称或合称。</w:t>
      </w:r>
    </w:p>
    <w:p>
      <w:pPr>
        <w:numPr>
          <w:ilvl w:val="0"/>
          <w:numId w:val="0"/>
        </w:numPr>
        <w:jc w:val="both"/>
        <w:rPr>
          <w:rFonts w:hint="eastAsia"/>
          <w:sz w:val="28"/>
          <w:szCs w:val="28"/>
          <w:lang w:val="en-US" w:eastAsia="zh-CN"/>
        </w:rPr>
      </w:pPr>
      <w:r>
        <w:rPr>
          <w:rFonts w:hint="eastAsia"/>
          <w:sz w:val="28"/>
          <w:szCs w:val="28"/>
          <w:lang w:val="en-US" w:eastAsia="zh-CN"/>
        </w:rPr>
        <w:t>1.2调呗平台：指包括调呗调车官网（域名为www.）、调呗调车APP、调呗调车微信小程序等网站、客户端或线上产品。</w:t>
      </w:r>
    </w:p>
    <w:p>
      <w:pPr>
        <w:numPr>
          <w:ilvl w:val="0"/>
          <w:numId w:val="0"/>
        </w:numPr>
        <w:jc w:val="both"/>
        <w:rPr>
          <w:rFonts w:hint="eastAsia"/>
          <w:sz w:val="28"/>
          <w:szCs w:val="28"/>
          <w:lang w:val="en-US" w:eastAsia="zh-CN"/>
        </w:rPr>
      </w:pPr>
      <w:r>
        <w:rPr>
          <w:rFonts w:hint="eastAsia"/>
          <w:sz w:val="28"/>
          <w:szCs w:val="28"/>
          <w:lang w:val="en-US" w:eastAsia="zh-CN"/>
        </w:rPr>
        <w:t>1.3调呗调车平台服务：调呗基于互联网，以包含调呗平台网站、客户端等在内的各种形态（包括未来技术发展出现的新的服务形态）向您提供的各项服务。</w:t>
      </w:r>
    </w:p>
    <w:p>
      <w:pPr>
        <w:numPr>
          <w:ilvl w:val="0"/>
          <w:numId w:val="0"/>
        </w:numPr>
        <w:jc w:val="both"/>
        <w:rPr>
          <w:rFonts w:hint="eastAsia"/>
          <w:sz w:val="28"/>
          <w:szCs w:val="28"/>
          <w:lang w:val="en-US" w:eastAsia="zh-CN"/>
        </w:rPr>
      </w:pPr>
      <w:r>
        <w:rPr>
          <w:rFonts w:hint="eastAsia"/>
          <w:sz w:val="28"/>
          <w:szCs w:val="28"/>
          <w:lang w:val="en-US" w:eastAsia="zh-CN"/>
        </w:rPr>
        <w:t>1.4调呗调车商家：指的是与调呗调车平台方签署合作协议的合法汽车租赁公司，是为租车服务的供应商，同时也是租车服务的“出租房”、“门店”。</w:t>
      </w:r>
    </w:p>
    <w:p>
      <w:pPr>
        <w:numPr>
          <w:ilvl w:val="0"/>
          <w:numId w:val="0"/>
        </w:numPr>
        <w:jc w:val="both"/>
        <w:rPr>
          <w:rFonts w:hint="eastAsia"/>
          <w:sz w:val="28"/>
          <w:szCs w:val="28"/>
          <w:lang w:val="en-US" w:eastAsia="zh-CN"/>
        </w:rPr>
      </w:pPr>
      <w:r>
        <w:rPr>
          <w:rFonts w:hint="eastAsia"/>
          <w:sz w:val="28"/>
          <w:szCs w:val="28"/>
          <w:lang w:val="en-US" w:eastAsia="zh-CN"/>
        </w:rPr>
        <w:t>1.5承租方：即租车服务中的客户，下单人、用户、承租人均为承租方，用车人同样视为承租方。</w:t>
      </w:r>
    </w:p>
    <w:p>
      <w:pPr>
        <w:pStyle w:val="4"/>
        <w:numPr>
          <w:ilvl w:val="0"/>
          <w:numId w:val="1"/>
        </w:numPr>
        <w:bidi w:val="0"/>
        <w:rPr>
          <w:rFonts w:hint="default"/>
          <w:lang w:val="en-US" w:eastAsia="zh-CN"/>
        </w:rPr>
      </w:pPr>
      <w:r>
        <w:rPr>
          <w:rFonts w:hint="eastAsia"/>
          <w:lang w:val="en-US" w:eastAsia="zh-CN"/>
        </w:rPr>
        <w:t>声明</w:t>
      </w:r>
    </w:p>
    <w:p>
      <w:pPr>
        <w:numPr>
          <w:ilvl w:val="0"/>
          <w:numId w:val="0"/>
        </w:numPr>
        <w:ind w:leftChars="0"/>
        <w:jc w:val="both"/>
        <w:rPr>
          <w:rFonts w:hint="eastAsia"/>
          <w:sz w:val="28"/>
          <w:szCs w:val="28"/>
          <w:lang w:val="en-US" w:eastAsia="zh-CN"/>
        </w:rPr>
      </w:pPr>
      <w:r>
        <w:rPr>
          <w:rFonts w:hint="eastAsia"/>
          <w:sz w:val="28"/>
          <w:szCs w:val="28"/>
          <w:lang w:val="en-US" w:eastAsia="zh-CN"/>
        </w:rPr>
        <w:t>2.1签约主体</w:t>
      </w:r>
    </w:p>
    <w:p>
      <w:pPr>
        <w:numPr>
          <w:ilvl w:val="0"/>
          <w:numId w:val="0"/>
        </w:numPr>
        <w:ind w:leftChars="0"/>
        <w:jc w:val="both"/>
        <w:rPr>
          <w:rFonts w:hint="eastAsia"/>
          <w:sz w:val="28"/>
          <w:szCs w:val="28"/>
          <w:lang w:val="en-US" w:eastAsia="zh-CN"/>
        </w:rPr>
      </w:pPr>
      <w:r>
        <w:rPr>
          <w:rFonts w:hint="eastAsia"/>
          <w:sz w:val="28"/>
          <w:szCs w:val="28"/>
          <w:lang w:val="en-US" w:eastAsia="zh-CN"/>
        </w:rPr>
        <w:t>2.1.1平等主体：本协议由您与调呗调车商家、调呗调车平台方共同缔结，本协议对您、调呗调车商家及调呗调车平台方均具有合同效力。</w:t>
      </w:r>
    </w:p>
    <w:p>
      <w:pPr>
        <w:numPr>
          <w:ilvl w:val="0"/>
          <w:numId w:val="0"/>
        </w:numPr>
        <w:ind w:leftChars="0"/>
        <w:jc w:val="both"/>
        <w:rPr>
          <w:rFonts w:hint="eastAsia"/>
          <w:sz w:val="28"/>
          <w:szCs w:val="28"/>
          <w:lang w:val="en-US" w:eastAsia="zh-CN"/>
        </w:rPr>
      </w:pPr>
      <w:r>
        <w:rPr>
          <w:rFonts w:hint="eastAsia"/>
          <w:sz w:val="28"/>
          <w:szCs w:val="28"/>
          <w:lang w:val="en-US" w:eastAsia="zh-CN"/>
        </w:rPr>
        <w:t>2.2补充协议</w:t>
      </w:r>
    </w:p>
    <w:p>
      <w:pPr>
        <w:numPr>
          <w:ilvl w:val="0"/>
          <w:numId w:val="0"/>
        </w:numPr>
        <w:ind w:leftChars="0"/>
        <w:jc w:val="both"/>
        <w:rPr>
          <w:rFonts w:hint="eastAsia"/>
          <w:sz w:val="28"/>
          <w:szCs w:val="28"/>
          <w:lang w:val="en-US" w:eastAsia="zh-CN"/>
        </w:rPr>
      </w:pPr>
      <w:r>
        <w:rPr>
          <w:rFonts w:hint="eastAsia"/>
          <w:sz w:val="28"/>
          <w:szCs w:val="28"/>
          <w:lang w:val="en-US" w:eastAsia="zh-CN"/>
        </w:rPr>
        <w:t>由于互联网高速发展，您与调呗调车商家签署的本协议列明的条款并不能完整罗列并覆盖您与调呗调车商家所有权利与义务，现有的约定也不能保证完全符合未来发展的需求。因此，调呗调车用户服务协议及隐私保护声明均为本协议的补充协议，与本协议不可分割且具有同等法律效力。如您使用调呗调车平台服务，视为您同意上述补充协议。</w:t>
      </w:r>
    </w:p>
    <w:p>
      <w:pPr>
        <w:numPr>
          <w:ilvl w:val="0"/>
          <w:numId w:val="0"/>
        </w:numPr>
        <w:ind w:leftChars="0"/>
        <w:jc w:val="both"/>
        <w:rPr>
          <w:rFonts w:hint="eastAsia"/>
          <w:color w:val="000000" w:themeColor="text1"/>
          <w:sz w:val="28"/>
          <w:szCs w:val="28"/>
          <w:lang w:val="en-US" w:eastAsia="zh-CN"/>
          <w14:textFill>
            <w14:solidFill>
              <w14:schemeClr w14:val="tx1"/>
            </w14:solidFill>
          </w14:textFill>
        </w:rPr>
      </w:pPr>
    </w:p>
    <w:p>
      <w:pPr>
        <w:numPr>
          <w:ilvl w:val="0"/>
          <w:numId w:val="0"/>
        </w:numPr>
        <w:ind w:leftChars="0"/>
        <w:jc w:val="both"/>
        <w:rPr>
          <w:rFonts w:hint="eastAsia"/>
          <w:sz w:val="28"/>
          <w:szCs w:val="28"/>
          <w:lang w:val="en-US" w:eastAsia="zh-CN"/>
        </w:rPr>
      </w:pPr>
      <w:r>
        <w:rPr>
          <w:rFonts w:hint="eastAsia"/>
          <w:sz w:val="28"/>
          <w:szCs w:val="28"/>
          <w:lang w:val="en-US" w:eastAsia="zh-CN"/>
        </w:rPr>
        <w:t>2.3.1调呗调车平台及第三方合作平台所披露的车辆，均为调呗调车商家上传至调呗调车平台并承诺其具备车辆的所有权或车辆合法授权。</w:t>
      </w:r>
    </w:p>
    <w:p>
      <w:pPr>
        <w:numPr>
          <w:ilvl w:val="0"/>
          <w:numId w:val="0"/>
        </w:numPr>
        <w:ind w:leftChars="0"/>
        <w:jc w:val="both"/>
        <w:rPr>
          <w:rFonts w:hint="eastAsia"/>
          <w:sz w:val="28"/>
          <w:szCs w:val="28"/>
          <w:lang w:val="en-US" w:eastAsia="zh-CN"/>
        </w:rPr>
      </w:pPr>
      <w:r>
        <w:rPr>
          <w:rFonts w:hint="eastAsia"/>
          <w:sz w:val="28"/>
          <w:szCs w:val="28"/>
          <w:lang w:val="en-US" w:eastAsia="zh-CN"/>
        </w:rPr>
        <w:t>2.3.2调呗调车商家确认车辆满足：</w:t>
      </w:r>
    </w:p>
    <w:p>
      <w:pPr>
        <w:numPr>
          <w:ilvl w:val="0"/>
          <w:numId w:val="2"/>
        </w:numPr>
        <w:ind w:leftChars="0"/>
        <w:jc w:val="both"/>
        <w:rPr>
          <w:rFonts w:hint="eastAsia"/>
          <w:sz w:val="28"/>
          <w:szCs w:val="28"/>
          <w:lang w:val="en-US" w:eastAsia="zh-CN"/>
        </w:rPr>
      </w:pPr>
      <w:r>
        <w:rPr>
          <w:rFonts w:hint="eastAsia"/>
          <w:sz w:val="28"/>
          <w:szCs w:val="28"/>
          <w:lang w:val="en-US" w:eastAsia="zh-CN"/>
        </w:rPr>
        <w:t>满足基本的安全要求或能提供安全驾驶保障，并符合中国道路法规要求；</w:t>
      </w:r>
    </w:p>
    <w:p>
      <w:pPr>
        <w:numPr>
          <w:ilvl w:val="0"/>
          <w:numId w:val="2"/>
        </w:numPr>
        <w:ind w:leftChars="0"/>
        <w:jc w:val="both"/>
        <w:rPr>
          <w:rFonts w:hint="default"/>
          <w:sz w:val="28"/>
          <w:szCs w:val="28"/>
          <w:lang w:val="en-US" w:eastAsia="zh-CN"/>
        </w:rPr>
      </w:pPr>
      <w:r>
        <w:rPr>
          <w:rFonts w:hint="eastAsia"/>
          <w:sz w:val="28"/>
          <w:szCs w:val="28"/>
          <w:lang w:val="en-US" w:eastAsia="zh-CN"/>
        </w:rPr>
        <w:t>车况良好、车辆清洁、且交车时油量足以使至最近加油站；</w:t>
      </w:r>
    </w:p>
    <w:p>
      <w:pPr>
        <w:numPr>
          <w:ilvl w:val="0"/>
          <w:numId w:val="2"/>
        </w:numPr>
        <w:ind w:leftChars="0"/>
        <w:jc w:val="both"/>
        <w:rPr>
          <w:rFonts w:hint="eastAsia"/>
          <w:sz w:val="28"/>
          <w:szCs w:val="28"/>
          <w:lang w:val="en-US" w:eastAsia="zh-CN"/>
        </w:rPr>
      </w:pPr>
      <w:r>
        <w:rPr>
          <w:rFonts w:hint="eastAsia"/>
          <w:sz w:val="28"/>
          <w:szCs w:val="28"/>
          <w:lang w:val="en-US" w:eastAsia="zh-CN"/>
        </w:rPr>
        <w:t>车辆车龄不超过法定车辆报废年限，且不得为事故车，泡水车，亦或火烧车等车辆品质存在隐患的情况。</w:t>
      </w:r>
    </w:p>
    <w:p>
      <w:pPr>
        <w:numPr>
          <w:numId w:val="0"/>
        </w:numPr>
        <w:jc w:val="both"/>
        <w:rPr>
          <w:rFonts w:hint="eastAsia"/>
          <w:sz w:val="28"/>
          <w:szCs w:val="28"/>
          <w:lang w:val="en-US" w:eastAsia="zh-CN"/>
        </w:rPr>
      </w:pPr>
      <w:r>
        <w:rPr>
          <w:rFonts w:hint="eastAsia"/>
          <w:sz w:val="28"/>
          <w:szCs w:val="28"/>
          <w:lang w:val="en-US" w:eastAsia="zh-CN"/>
        </w:rPr>
        <w:t>2.3.3调呗调车商家为车辆购买交通事故责任强制保险，以及车辆损失险、第三者责任险。</w:t>
      </w:r>
    </w:p>
    <w:p>
      <w:pPr>
        <w:pStyle w:val="4"/>
        <w:bidi w:val="0"/>
        <w:rPr>
          <w:rFonts w:hint="eastAsia"/>
          <w:lang w:val="en-US" w:eastAsia="zh-CN"/>
        </w:rPr>
      </w:pPr>
      <w:r>
        <w:rPr>
          <w:rFonts w:hint="eastAsia"/>
          <w:lang w:val="en-US" w:eastAsia="zh-CN"/>
        </w:rPr>
        <w:t>三、注册及实名认证</w:t>
      </w:r>
    </w:p>
    <w:p>
      <w:pPr>
        <w:numPr>
          <w:numId w:val="0"/>
        </w:numPr>
        <w:jc w:val="both"/>
        <w:rPr>
          <w:rFonts w:hint="eastAsia"/>
          <w:sz w:val="28"/>
          <w:szCs w:val="28"/>
          <w:lang w:val="en-US" w:eastAsia="zh-CN"/>
        </w:rPr>
      </w:pPr>
      <w:r>
        <w:rPr>
          <w:rFonts w:hint="eastAsia"/>
          <w:sz w:val="28"/>
          <w:szCs w:val="28"/>
          <w:lang w:val="en-US" w:eastAsia="zh-CN"/>
        </w:rPr>
        <w:t>3.1注册规则</w:t>
      </w:r>
    </w:p>
    <w:p>
      <w:pPr>
        <w:numPr>
          <w:numId w:val="0"/>
        </w:numPr>
        <w:jc w:val="both"/>
        <w:rPr>
          <w:rFonts w:hint="eastAsia"/>
          <w:sz w:val="28"/>
          <w:szCs w:val="28"/>
          <w:lang w:val="en-US" w:eastAsia="zh-CN"/>
        </w:rPr>
      </w:pPr>
      <w:r>
        <w:rPr>
          <w:rFonts w:hint="eastAsia"/>
          <w:sz w:val="28"/>
          <w:szCs w:val="28"/>
          <w:lang w:val="en-US" w:eastAsia="zh-CN"/>
        </w:rPr>
        <w:t>3.1.1任何具备大陆合法有效手机号的自然人，在通过平台用户注册程序后，均可注册为平台的客户。</w:t>
      </w:r>
    </w:p>
    <w:p>
      <w:pPr>
        <w:numPr>
          <w:numId w:val="0"/>
        </w:numPr>
        <w:jc w:val="both"/>
        <w:rPr>
          <w:rFonts w:hint="eastAsia"/>
          <w:sz w:val="28"/>
          <w:szCs w:val="28"/>
          <w:lang w:val="en-US" w:eastAsia="zh-CN"/>
        </w:rPr>
      </w:pPr>
      <w:r>
        <w:rPr>
          <w:rFonts w:hint="eastAsia"/>
          <w:sz w:val="28"/>
          <w:szCs w:val="28"/>
          <w:lang w:val="en-US" w:eastAsia="zh-CN"/>
        </w:rPr>
        <w:t>3.1.2与调呗调车平台合作的第三方平台的客户，在通过第三方平台与调呗调车平台产生汽车租赁关系后，将自动注册为调呗调车平台客户，账号与第三方平台账号一致（即为手机号）。</w:t>
      </w:r>
    </w:p>
    <w:p>
      <w:pPr>
        <w:numPr>
          <w:numId w:val="0"/>
        </w:numPr>
        <w:jc w:val="both"/>
        <w:rPr>
          <w:rFonts w:hint="eastAsia"/>
          <w:sz w:val="28"/>
          <w:szCs w:val="28"/>
          <w:lang w:val="en-US" w:eastAsia="zh-CN"/>
        </w:rPr>
      </w:pPr>
      <w:r>
        <w:rPr>
          <w:rFonts w:hint="eastAsia"/>
          <w:sz w:val="28"/>
          <w:szCs w:val="28"/>
          <w:lang w:val="en-US" w:eastAsia="zh-CN"/>
        </w:rPr>
        <w:t>3.2实名认证</w:t>
      </w:r>
    </w:p>
    <w:p>
      <w:pPr>
        <w:numPr>
          <w:numId w:val="0"/>
        </w:numPr>
        <w:jc w:val="both"/>
        <w:rPr>
          <w:rFonts w:hint="eastAsia"/>
          <w:sz w:val="28"/>
          <w:szCs w:val="28"/>
          <w:lang w:val="en-US" w:eastAsia="zh-CN"/>
        </w:rPr>
      </w:pPr>
      <w:r>
        <w:rPr>
          <w:rFonts w:hint="eastAsia"/>
          <w:sz w:val="28"/>
          <w:szCs w:val="28"/>
          <w:lang w:val="en-US" w:eastAsia="zh-CN"/>
        </w:rPr>
        <w:t>3.2.1客户通过系统上传身份证、驾驶证等相关信息或证件照片，并经由平台认证的过程称为实名认证。</w:t>
      </w:r>
    </w:p>
    <w:p>
      <w:pPr>
        <w:numPr>
          <w:numId w:val="0"/>
        </w:numPr>
        <w:jc w:val="both"/>
        <w:rPr>
          <w:rFonts w:hint="eastAsia"/>
          <w:sz w:val="28"/>
          <w:szCs w:val="28"/>
          <w:lang w:val="en-US" w:eastAsia="zh-CN"/>
        </w:rPr>
      </w:pPr>
      <w:r>
        <w:rPr>
          <w:rFonts w:hint="eastAsia"/>
          <w:sz w:val="28"/>
          <w:szCs w:val="28"/>
          <w:lang w:val="en-US" w:eastAsia="zh-CN"/>
        </w:rPr>
        <w:t>3.2.2证件信息及照片上传标准：</w:t>
      </w:r>
    </w:p>
    <w:p>
      <w:pPr>
        <w:numPr>
          <w:numId w:val="0"/>
        </w:numPr>
        <w:jc w:val="both"/>
        <w:rPr>
          <w:rFonts w:hint="eastAsia"/>
          <w:sz w:val="28"/>
          <w:szCs w:val="28"/>
          <w:lang w:val="en-US" w:eastAsia="zh-CN"/>
        </w:rPr>
      </w:pPr>
      <w:r>
        <w:rPr>
          <w:rFonts w:hint="eastAsia"/>
          <w:sz w:val="28"/>
          <w:szCs w:val="28"/>
          <w:lang w:val="en-US" w:eastAsia="zh-CN"/>
        </w:rPr>
        <w:t>(1)上传的证件号码确保真实、正确、有效；</w:t>
      </w:r>
    </w:p>
    <w:p>
      <w:pPr>
        <w:numPr>
          <w:numId w:val="0"/>
        </w:numPr>
        <w:jc w:val="both"/>
        <w:rPr>
          <w:rFonts w:hint="eastAsia"/>
          <w:sz w:val="28"/>
          <w:szCs w:val="28"/>
          <w:lang w:val="en-US" w:eastAsia="zh-CN"/>
        </w:rPr>
      </w:pPr>
      <w:r>
        <w:rPr>
          <w:rFonts w:hint="eastAsia"/>
          <w:sz w:val="28"/>
          <w:szCs w:val="28"/>
          <w:lang w:val="en-US" w:eastAsia="zh-CN"/>
        </w:rPr>
        <w:t>(2)上传的证照为证件正面（驾驶证照片需包含副本），完整无缺失、无反光、图片清晰可辨、重要信息可考。</w:t>
      </w:r>
    </w:p>
    <w:p>
      <w:pPr>
        <w:numPr>
          <w:numId w:val="0"/>
        </w:numPr>
        <w:jc w:val="both"/>
        <w:rPr>
          <w:rFonts w:hint="eastAsia"/>
          <w:color w:val="FF0000"/>
          <w:sz w:val="28"/>
          <w:szCs w:val="28"/>
          <w:lang w:val="en-US" w:eastAsia="zh-CN"/>
        </w:rPr>
      </w:pPr>
      <w:r>
        <w:rPr>
          <w:rFonts w:hint="eastAsia"/>
          <w:color w:val="FF0000"/>
          <w:sz w:val="28"/>
          <w:szCs w:val="28"/>
          <w:lang w:val="en-US" w:eastAsia="zh-CN"/>
        </w:rPr>
        <w:t>3.2.3申请注册为“调呗调车”平台会员的申请人同意授权四川锦宏辰希科技有限公司、及长租意向订单的出租方与合作的征信机构采集其个人信息，包括但不限于申请人的收入、存款、银行卡、有价证券、商业保险、不动产的信息和纳税数额信息，平台客户了解征信机构及其他第三方机构采集个人信息可能导致征信机构了解其个人资产和负债状况、消费和支出类型和个人消费行为习惯等个人隐私信息。申请人已被明确告知提供上述信息可能会给本人带来财产或信用损失，以及其他可能的不利后果，包括但不限于：采集这些信息对本人的信用评级（评分）、信用报告等结果可能产生的不利影响，以及该等信息被信息使用者依法提供给第三方后被他人不当利用的风险，但本人仍然同意授权依法成立的征信机构采集这些信息。申请人了解授权四川辰希科技有限公司采集或查询其个人信息用于风险控制。申请人同意授权拥有本人不良信息的信息提供者可以向依法成立的征信机构提供本人的不良信息，且不再另行告知本人。</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3.2.4</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承诺保护平台用户信息安全，未经平台用户明确同意，不将平台用户信息用于本服务目的之外的行为，不向</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关联企业之外的第三方转让、出售、泄露、透露承租方信息；此不包含特殊情况下政府和司法机关的要求，此种情况下，</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将在第一时间通知当事人。</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3.2.5实名认证结果将于平台客户上传信息后得出，认证结果有通过及未通过，其中认证未通过客户将无法租用车辆，认证未通过可重复实名认证程序；认证通过则有线上预订的资格。</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3.2.6 认证通过的平台客户将获得V1—V8的等级，V8等级的客户将获得减免部分车辆押金及全部违章押金的特权</w:t>
      </w:r>
      <w:r>
        <w:rPr>
          <w:rFonts w:hint="eastAsia"/>
          <w:color w:val="000000" w:themeColor="text1"/>
          <w:sz w:val="28"/>
          <w:szCs w:val="28"/>
          <w:lang w:val="en-US" w:eastAsia="zh-CN"/>
          <w14:textFill>
            <w14:solidFill>
              <w14:schemeClr w14:val="tx1"/>
            </w14:solidFill>
          </w14:textFill>
        </w:rPr>
        <w:t>等</w:t>
      </w:r>
      <w:r>
        <w:rPr>
          <w:rFonts w:hint="default"/>
          <w:color w:val="000000" w:themeColor="text1"/>
          <w:sz w:val="28"/>
          <w:szCs w:val="28"/>
          <w:lang w:val="en-US" w:eastAsia="zh-CN"/>
          <w14:textFill>
            <w14:solidFill>
              <w14:schemeClr w14:val="tx1"/>
            </w14:solidFill>
          </w14:textFill>
        </w:rPr>
        <w:t>。</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平台客户的等级认定规则由</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自行确定，平台客户予以接受。</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注：第三方平台客户通过第三方平台预订</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平台车辆，则押金减免规则以第三方平台展示规则为准，上文所示的押金减免规则限</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平台订单使用。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3.2.7平台用户不再满足租车资格标准，</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有权直接注销其在</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平台的账户，并于两年后删除客户信息，对此情形，</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将不承担或不再履行任何责任。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3.2.8第三方平台客户通过第三方平台预订</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平台车辆，则</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平台抓取客户在第三方平台填写的身份信息并完成实名认证，若客户在第三方平台的身份信息不足，则出租方提供车辆时有权要求客户提供补录信息，且认证结果仍旧有效。</w:t>
      </w:r>
    </w:p>
    <w:p>
      <w:pPr>
        <w:pStyle w:val="4"/>
        <w:bidi w:val="0"/>
        <w:rPr>
          <w:rFonts w:hint="default"/>
          <w:lang w:val="en-US" w:eastAsia="zh-CN"/>
        </w:rPr>
      </w:pPr>
      <w:r>
        <w:rPr>
          <w:rFonts w:hint="default"/>
          <w:lang w:val="en-US" w:eastAsia="zh-CN"/>
        </w:rPr>
        <w:t>四、预订规则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4.1车辆预订</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4.1.1客户通过</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平台选择租期、地点以及车辆并提交订单，并确认订单信息准确无误。</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4.1.2提交订单后，需于</w:t>
      </w:r>
      <w:r>
        <w:rPr>
          <w:rFonts w:hint="eastAsia"/>
          <w:color w:val="000000" w:themeColor="text1"/>
          <w:sz w:val="28"/>
          <w:szCs w:val="28"/>
          <w:lang w:val="en-US" w:eastAsia="zh-CN"/>
          <w14:textFill>
            <w14:solidFill>
              <w14:schemeClr w14:val="tx1"/>
            </w14:solidFill>
          </w14:textFill>
        </w:rPr>
        <w:t>30</w:t>
      </w:r>
      <w:r>
        <w:rPr>
          <w:rFonts w:hint="default"/>
          <w:color w:val="000000" w:themeColor="text1"/>
          <w:sz w:val="28"/>
          <w:szCs w:val="28"/>
          <w:lang w:val="en-US" w:eastAsia="zh-CN"/>
          <w14:textFill>
            <w14:solidFill>
              <w14:schemeClr w14:val="tx1"/>
            </w14:solidFill>
          </w14:textFill>
        </w:rPr>
        <w:t>分钟内，预付订单款项，否则订单会自动取消。</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4.1.3若客户通过与</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合作的第三方平台预订车辆，并完成预付全款后，</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平台有权使用客户手机号代客户通过</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平台下订单，订单信息与客户第三方预订信息一致，并由出租方借由</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平台受理订单。</w:t>
      </w:r>
    </w:p>
    <w:p>
      <w:pPr>
        <w:pStyle w:val="4"/>
        <w:bidi w:val="0"/>
        <w:rPr>
          <w:rFonts w:hint="default"/>
          <w:lang w:val="en-US" w:eastAsia="zh-CN"/>
        </w:rPr>
      </w:pPr>
      <w:r>
        <w:rPr>
          <w:rFonts w:hint="default"/>
          <w:lang w:val="en-US" w:eastAsia="zh-CN"/>
        </w:rPr>
        <w:t>五、取车规则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5.1取车通知</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承租方选择所租车辆并预付订单费用后，将收到出租方的联络方式，同时出租方也会收到承租方的联系方式，双方应提前联系确认订单信息。</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因非门店原因承租方超过预订取车时间1小时未取车且未提前告知门店，门店有权不予留车，并视为客户取消订单，收取首日租金作为取消手续费；因非门店原因承租方超过预订还车时间未用车，</w:t>
      </w:r>
      <w:r>
        <w:rPr>
          <w:rFonts w:hint="eastAsia"/>
          <w:color w:val="000000" w:themeColor="text1"/>
          <w:sz w:val="28"/>
          <w:szCs w:val="28"/>
          <w:lang w:val="en-US" w:eastAsia="zh-CN"/>
          <w14:textFill>
            <w14:solidFill>
              <w14:schemeClr w14:val="tx1"/>
            </w14:solidFill>
          </w14:textFill>
        </w:rPr>
        <w:t>平台</w:t>
      </w:r>
      <w:r>
        <w:rPr>
          <w:rFonts w:hint="default"/>
          <w:color w:val="000000" w:themeColor="text1"/>
          <w:sz w:val="28"/>
          <w:szCs w:val="28"/>
          <w:lang w:val="en-US" w:eastAsia="zh-CN"/>
          <w14:textFill>
            <w14:solidFill>
              <w14:schemeClr w14:val="tx1"/>
            </w14:solidFill>
          </w14:textFill>
        </w:rPr>
        <w:t>有权扣除</w:t>
      </w:r>
      <w:r>
        <w:rPr>
          <w:rFonts w:hint="eastAsia"/>
          <w:color w:val="000000" w:themeColor="text1"/>
          <w:sz w:val="28"/>
          <w:szCs w:val="28"/>
          <w:lang w:val="en-US" w:eastAsia="zh-CN"/>
          <w14:textFill>
            <w14:solidFill>
              <w14:schemeClr w14:val="tx1"/>
            </w14:solidFill>
          </w14:textFill>
        </w:rPr>
        <w:t>押金或保证金。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5.2取车时间；</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(1)如无其他约定出租方和承租方须按订单预订时所规定的时间和地点交接车辆；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(2)承租方未在预订取车时间取车的，租期按实际的取车时间起算。</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5.3取车条件</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5.3.1承租方必需携带本人有效证件供出租方核查，并由出租方核验证件与本人是否匹配，具体要求以前端披露规则为准；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5.3.2若出租方发现承租方存在以下情况的，有权取消订单，拒绝提供车辆并不承担任何违约责任：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（1）取车时携带证件不合格、与本人不符；</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（2）身体条件不符合国家法律法规认定的驾驶要求，包括但不限于饮酒、吸毒、身体残障等严重影响驾驶安全的情况；</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（3）存在包括但不限于借贷纠纷、抵押纠纷、被列入失信被执行人名单等不良司法信息、不良征信或第三方平台认定的其他风险信息的。</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w:t>
      </w:r>
      <w:r>
        <w:rPr>
          <w:rFonts w:hint="eastAsia"/>
          <w:color w:val="000000" w:themeColor="text1"/>
          <w:sz w:val="28"/>
          <w:szCs w:val="28"/>
          <w:lang w:val="en-US" w:eastAsia="zh-CN"/>
          <w14:textFill>
            <w14:solidFill>
              <w14:schemeClr w14:val="tx1"/>
            </w14:solidFill>
          </w14:textFill>
        </w:rPr>
        <w:t>4</w:t>
      </w:r>
      <w:r>
        <w:rPr>
          <w:rFonts w:hint="default"/>
          <w:color w:val="000000" w:themeColor="text1"/>
          <w:sz w:val="28"/>
          <w:szCs w:val="28"/>
          <w:lang w:val="en-US" w:eastAsia="zh-CN"/>
          <w14:textFill>
            <w14:solidFill>
              <w14:schemeClr w14:val="tx1"/>
            </w14:solidFill>
          </w14:textFill>
        </w:rPr>
        <w:t>关于押金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车辆交予承租方之前，承租方与出租方需共同完成押金环节，即免押金或缴纳押金。</w:t>
      </w:r>
    </w:p>
    <w:p>
      <w:pPr>
        <w:pStyle w:val="4"/>
        <w:bidi w:val="0"/>
        <w:rPr>
          <w:rFonts w:hint="default"/>
          <w:lang w:val="en-US" w:eastAsia="zh-CN"/>
        </w:rPr>
      </w:pPr>
      <w:r>
        <w:rPr>
          <w:rFonts w:hint="default"/>
          <w:lang w:val="en-US" w:eastAsia="zh-CN"/>
        </w:rPr>
        <w:t>六、用车及还车规则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6.1租期规则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6.1.1订单最短租期为1</w:t>
      </w:r>
      <w:r>
        <w:rPr>
          <w:rFonts w:hint="eastAsia"/>
          <w:color w:val="000000" w:themeColor="text1"/>
          <w:sz w:val="28"/>
          <w:szCs w:val="28"/>
          <w:lang w:val="en-US" w:eastAsia="zh-CN"/>
          <w14:textFill>
            <w14:solidFill>
              <w14:schemeClr w14:val="tx1"/>
            </w14:solidFill>
          </w14:textFill>
        </w:rPr>
        <w:t>天</w:t>
      </w:r>
      <w:r>
        <w:rPr>
          <w:rFonts w:hint="default"/>
          <w:color w:val="000000" w:themeColor="text1"/>
          <w:sz w:val="28"/>
          <w:szCs w:val="28"/>
          <w:lang w:val="en-US" w:eastAsia="zh-CN"/>
          <w14:textFill>
            <w14:solidFill>
              <w14:schemeClr w14:val="tx1"/>
            </w14:solidFill>
          </w14:textFill>
        </w:rPr>
        <w:t>（部分门店可能不同），下单最长租期为30天，每次续租的最长租期为30天，订单最大租期为90天。</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6.1.2租期计算方式：</w:t>
      </w:r>
    </w:p>
    <w:p>
      <w:pPr>
        <w:numPr>
          <w:ilvl w:val="0"/>
          <w:numId w:val="3"/>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出租方可自行设置车辆的日租金及时租金；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6.1.3出租方、承租方均同意遵守上述租期计算规则，同意并认可由</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根据租期计算的相关租车费用。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6.2用车禁行区域</w:t>
      </w:r>
    </w:p>
    <w:p>
      <w:pPr>
        <w:numPr>
          <w:numId w:val="0"/>
        </w:numPr>
        <w:jc w:val="both"/>
        <w:rPr>
          <w:rFonts w:hint="default"/>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平台上的短租车辆在部分区域有禁行限制，如您执意驶入禁行区域，则由此产生的相关损失由您自行承担，且出租方有权按规则收取费用，受限于各省市法律法规，具体限行区域以各门店披露内容为准。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此外，承租方未依约使用车辆或支付应付款项的，或租赁车辆使用中出现动向异常、逾期不还、抵押、预留联系方式不正确或无法有效联系等情形的，出租方有权立即收回租赁车辆，由此产生的一切费用及相关损失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6.4用车规则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承租方在没有征得出租方同意，超出约定使用范围或时间使用车辆，则出租方有权中途取消订单而不需支付违约金。</w:t>
      </w:r>
    </w:p>
    <w:p>
      <w:pPr>
        <w:pStyle w:val="4"/>
        <w:bidi w:val="0"/>
        <w:rPr>
          <w:rFonts w:hint="default"/>
          <w:lang w:val="en-US" w:eastAsia="zh-CN"/>
        </w:rPr>
      </w:pPr>
      <w:r>
        <w:rPr>
          <w:rFonts w:hint="default"/>
          <w:lang w:val="en-US" w:eastAsia="zh-CN"/>
        </w:rPr>
        <w:t>七、节假日退改规则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提供订单服务的商户不同，节假日订单规则亦不相同，具体以下单时披露规则为准。</w:t>
      </w:r>
    </w:p>
    <w:p>
      <w:pPr>
        <w:pStyle w:val="4"/>
        <w:bidi w:val="0"/>
        <w:rPr>
          <w:rFonts w:hint="default"/>
          <w:lang w:val="en-US" w:eastAsia="zh-CN"/>
        </w:rPr>
      </w:pPr>
      <w:r>
        <w:rPr>
          <w:rFonts w:hint="default"/>
          <w:lang w:val="en-US" w:eastAsia="zh-CN"/>
        </w:rPr>
        <w:t>八、押金规则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8.1车辆押金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8.1.1押金支付/退还：车辆实际交予承租方之前，承租方必须按规定完成车辆押金支付。取车前冻结/支付车辆押金，还车支付违章押金且订单无争议后解冻/退还车辆押金。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冻结及扣除：承租方在使用平台进行押金支付时即同意：出租方可以限制承租方的部分资产作为车辆押金，并授权出租方或平台从押金资产中扣除承租方的最终消费/责任金额，同时解冻/退还承租方的剩余押金金额；若出租方或承租方对于费用金额有异议，可由平台方介入核实情况并判定责任后扣除相应金额的车辆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8.2违章押金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8.2.1支付/退还：承租方还车离店前，必须按规定完成违章押金预授权冻结/支付（免押金订单除外）。若无违章且无其他费用争议，则违章押金将在还车结算30天后自动解冻/退还，各银行预授权解冻的时间略有不同。</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8.2.2押金金额：出租方可自行设置违章押金的金额。在还车前，若出租方能确认承租方在租期内有严重违章或多起违章（如收到超速警告短信、闯红灯警告短信、GPS监控所示在限速路段超速等），则出租方有权增收违章押金，若预估扣分不超过12分则押金金额上浮至不超过8000元，若预估扣分超过12分则押金金额最高上浮至2万元。 </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8.2.3冻结及扣除：若租期内存在违章情况或其他费用争议，则出租方有权冻结违章押金，并由平台方介入核实情况后扣除相应金额的违章押金。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w:t>
      </w:r>
      <w:r>
        <w:rPr>
          <w:rFonts w:hint="eastAsia"/>
          <w:color w:val="000000" w:themeColor="text1"/>
          <w:sz w:val="28"/>
          <w:szCs w:val="28"/>
          <w:lang w:val="en-US" w:eastAsia="zh-CN"/>
          <w14:textFill>
            <w14:solidFill>
              <w14:schemeClr w14:val="tx1"/>
            </w14:solidFill>
          </w14:textFill>
        </w:rPr>
        <w:t>3</w:t>
      </w:r>
      <w:r>
        <w:rPr>
          <w:rFonts w:hint="default"/>
          <w:color w:val="000000" w:themeColor="text1"/>
          <w:sz w:val="28"/>
          <w:szCs w:val="28"/>
          <w:lang w:val="en-US" w:eastAsia="zh-CN"/>
          <w14:textFill>
            <w14:solidFill>
              <w14:schemeClr w14:val="tx1"/>
            </w14:solidFill>
          </w14:textFill>
        </w:rPr>
        <w:t>扣款方式：发生交易纠纷时，承租方不可主动撤销押金授权。平台根据凭证判定将争议款项的全部或部分支付给出租方。如押金支付方式为信用免押渠道，平台和出租方有权通过免押渠道扣除承租方责任范围内应承担的金额。根据判定的扣款结果和实际扣款情况，平台有权将争议款项拆分为单笔或多笔金额并发起连续扣款，直至扣除承租方全部的应付金额。</w:t>
      </w:r>
    </w:p>
    <w:p>
      <w:pPr>
        <w:pStyle w:val="3"/>
        <w:bidi w:val="0"/>
        <w:rPr>
          <w:rFonts w:hint="default"/>
          <w:lang w:val="en-US" w:eastAsia="zh-CN"/>
        </w:rPr>
      </w:pPr>
      <w:r>
        <w:rPr>
          <w:rFonts w:hint="default"/>
          <w:lang w:val="en-US" w:eastAsia="zh-CN"/>
        </w:rPr>
        <w:t>九、费用标准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9.1标准服务费用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标准服务费用为每笔订单均会产生的费用，其中每一项均为承租方必购项目。</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9.1.1租金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由出租方收取，以出租方事先报价为基础，由出租方和承租方双方共同确认；</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租金核算遵守以下规则：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（1）按每日计费，出租方可自行按照市场供需情况调整价格；</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（2）结算价格以订单生效时显示的报价为准；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的租金报价对平台用户具有约束力；</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（4）订单生成后租金不可修改。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9.1.2基本保障服务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由出租方收取，以出租方事先报价为基础，由出租方和承租方双方共同确认；</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基本保障服务费用核算遵守以下规则：</w:t>
      </w:r>
    </w:p>
    <w:p>
      <w:pPr>
        <w:numPr>
          <w:ilvl w:val="0"/>
          <w:numId w:val="4"/>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不同车型设置不同的基本保障服务金额；</w:t>
      </w:r>
    </w:p>
    <w:p>
      <w:pPr>
        <w:numPr>
          <w:ilvl w:val="0"/>
          <w:numId w:val="4"/>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每日计费；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（3）最终基本保障服务金额以订单生效时显示的报价为准，双方据此确认价格。</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9.2其他服务费用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其他服务费用为订单中可能产生的费用。</w:t>
      </w:r>
    </w:p>
    <w:p>
      <w:pPr>
        <w:pStyle w:val="5"/>
        <w:bidi w:val="0"/>
        <w:rPr>
          <w:rFonts w:hint="default"/>
          <w:lang w:val="en-US" w:eastAsia="zh-CN"/>
        </w:rPr>
      </w:pPr>
      <w:r>
        <w:rPr>
          <w:rFonts w:hint="default"/>
          <w:lang w:val="en-US" w:eastAsia="zh-CN"/>
        </w:rPr>
        <w:t>9.2.1油（电）费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(1)油费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油费由承租方自行承担，以最终系统所示油费金额为准。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油费计算方式：油费=油量比重差值×油箱容积×油费市场价</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(2)加油服务费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提供“满油取还”服务的订单、当取车满油且还车后油量不满时，加收加油服务费。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注：加油服务费和油费需一并支付。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(3)电费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插电式混合动力车及纯电动车需加收电费，电费按度收取，费用标准以出租方规定为准。</w:t>
      </w:r>
    </w:p>
    <w:p>
      <w:pPr>
        <w:pStyle w:val="4"/>
        <w:bidi w:val="0"/>
        <w:rPr>
          <w:rFonts w:hint="default"/>
          <w:lang w:val="en-US" w:eastAsia="zh-CN"/>
        </w:rPr>
      </w:pPr>
      <w:r>
        <w:rPr>
          <w:rFonts w:hint="default"/>
          <w:lang w:val="en-US" w:eastAsia="zh-CN"/>
        </w:rPr>
        <w:t>9.2.2夜间服务费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(1）凡订单“实际取车时间或实际还车时间”介于夜间时段内，每次需加收夜间服务费；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注：夜间服务时段以订单显示为准。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(2）收费标准：由出租方自行设置，以订单所示金额为准；</w:t>
      </w:r>
    </w:p>
    <w:p>
      <w:pPr>
        <w:pStyle w:val="4"/>
        <w:bidi w:val="0"/>
        <w:rPr>
          <w:rFonts w:hint="default"/>
          <w:lang w:val="en-US" w:eastAsia="zh-CN"/>
        </w:rPr>
      </w:pPr>
      <w:r>
        <w:rPr>
          <w:rFonts w:hint="default"/>
          <w:lang w:val="en-US" w:eastAsia="zh-CN"/>
        </w:rPr>
        <w:t>9.</w:t>
      </w:r>
      <w:r>
        <w:rPr>
          <w:rFonts w:hint="eastAsia"/>
          <w:lang w:val="en-US" w:eastAsia="zh-CN"/>
        </w:rPr>
        <w:t>3</w:t>
      </w:r>
      <w:r>
        <w:rPr>
          <w:rFonts w:hint="default"/>
          <w:lang w:val="en-US" w:eastAsia="zh-CN"/>
        </w:rPr>
        <w:t>违章罚款</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具体请参看第十二章交通违章相关内容。</w:t>
      </w:r>
    </w:p>
    <w:p>
      <w:pPr>
        <w:pStyle w:val="4"/>
        <w:bidi w:val="0"/>
        <w:rPr>
          <w:rFonts w:hint="default"/>
          <w:lang w:val="en-US" w:eastAsia="zh-CN"/>
        </w:rPr>
      </w:pPr>
      <w:r>
        <w:rPr>
          <w:rFonts w:hint="default"/>
          <w:lang w:val="en-US" w:eastAsia="zh-CN"/>
        </w:rPr>
        <w:t>9.</w:t>
      </w:r>
      <w:r>
        <w:rPr>
          <w:rFonts w:hint="eastAsia"/>
          <w:lang w:val="en-US" w:eastAsia="zh-CN"/>
        </w:rPr>
        <w:t>4</w:t>
      </w:r>
      <w:r>
        <w:rPr>
          <w:rFonts w:hint="default"/>
          <w:lang w:val="en-US" w:eastAsia="zh-CN"/>
        </w:rPr>
        <w:t>车损费用说明</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9.</w:t>
      </w:r>
      <w:r>
        <w:rPr>
          <w:rFonts w:hint="eastAsia"/>
          <w:color w:val="000000" w:themeColor="text1"/>
          <w:sz w:val="28"/>
          <w:szCs w:val="28"/>
          <w:lang w:val="en-US" w:eastAsia="zh-CN"/>
          <w14:textFill>
            <w14:solidFill>
              <w14:schemeClr w14:val="tx1"/>
            </w14:solidFill>
          </w14:textFill>
        </w:rPr>
        <w:t>4</w:t>
      </w:r>
      <w:r>
        <w:rPr>
          <w:rFonts w:hint="default"/>
          <w:color w:val="000000" w:themeColor="text1"/>
          <w:sz w:val="28"/>
          <w:szCs w:val="28"/>
          <w:lang w:val="en-US" w:eastAsia="zh-CN"/>
          <w14:textFill>
            <w14:solidFill>
              <w14:schemeClr w14:val="tx1"/>
            </w14:solidFill>
          </w14:textFill>
        </w:rPr>
        <w:t>.1经营损失费：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（1）适用范围：由于车辆发生事故、遗失证照或因违法违规用车等原因导致车辆被扣或停驶而造成车辆无法继续经营的，经营损失由承租方承担；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（2）计费方式：以门店披露为准；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3</w:t>
      </w:r>
      <w:r>
        <w:rPr>
          <w:rFonts w:hint="default"/>
          <w:color w:val="000000" w:themeColor="text1"/>
          <w:sz w:val="28"/>
          <w:szCs w:val="28"/>
          <w:lang w:val="en-US" w:eastAsia="zh-CN"/>
          <w14:textFill>
            <w14:solidFill>
              <w14:schemeClr w14:val="tx1"/>
            </w14:solidFill>
          </w14:textFill>
        </w:rPr>
        <w:t>）以下情况承租方无需承担经营损失费，但有义务配合出租方处理赔偿和理赔事宜：</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a.车辆发生事故，承租方属于无责方；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b.由于不可抗力因素导致车辆发生损失，但保险公司可以理赔的情况。9.5维修费：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（1）对于保险公司赔付范围外的事故车辆维修费用，由承租方支付；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（2）承租方未购买车损无忧服务，须承担1500元以内承租方责任内的维修费用，以出租方出具的维修凭证所示费用为准。</w:t>
      </w:r>
    </w:p>
    <w:p>
      <w:pPr>
        <w:pStyle w:val="4"/>
        <w:bidi w:val="0"/>
        <w:rPr>
          <w:rFonts w:hint="default"/>
          <w:lang w:val="en-US" w:eastAsia="zh-CN"/>
        </w:rPr>
      </w:pPr>
      <w:r>
        <w:rPr>
          <w:rFonts w:hint="default"/>
          <w:lang w:val="en-US" w:eastAsia="zh-CN"/>
        </w:rPr>
        <w:t>十、费用结算</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0</w:t>
      </w:r>
      <w:r>
        <w:rPr>
          <w:rFonts w:hint="default"/>
          <w:color w:val="000000" w:themeColor="text1"/>
          <w:sz w:val="28"/>
          <w:szCs w:val="28"/>
          <w:lang w:val="en-US" w:eastAsia="zh-CN"/>
          <w14:textFill>
            <w14:solidFill>
              <w14:schemeClr w14:val="tx1"/>
            </w14:solidFill>
          </w14:textFill>
        </w:rPr>
        <w:t>.1平台客户需通过</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平台预付订单全款，才视为订单确认，并视平台客户为订单承租方。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11.2承租方还车后，若产生除预付款外的额外款项，则承租方必须于离店前支付额外费用。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11.3承租方还车后，若预付款多于订单费用，则</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（或出租方）将退还多出款项至承租方原付款账户或</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账户的账户余额中（账户余额可提现）。</w:t>
      </w:r>
    </w:p>
    <w:p>
      <w:pPr>
        <w:numPr>
          <w:numId w:val="0"/>
        </w:numPr>
        <w:jc w:val="both"/>
        <w:rPr>
          <w:rFonts w:hint="default"/>
          <w:color w:val="auto"/>
          <w:sz w:val="28"/>
          <w:szCs w:val="28"/>
          <w:lang w:val="en-US" w:eastAsia="zh-CN"/>
        </w:rPr>
      </w:pPr>
      <w:r>
        <w:rPr>
          <w:rFonts w:hint="default"/>
          <w:color w:val="auto"/>
          <w:sz w:val="28"/>
          <w:szCs w:val="28"/>
          <w:lang w:val="en-US" w:eastAsia="zh-CN"/>
        </w:rPr>
        <w:t>11.4任何平台用户注册过程中，必须按照要求向</w:t>
      </w:r>
      <w:r>
        <w:rPr>
          <w:rFonts w:hint="eastAsia"/>
          <w:color w:val="auto"/>
          <w:sz w:val="28"/>
          <w:szCs w:val="28"/>
          <w:lang w:val="en-US" w:eastAsia="zh-CN"/>
        </w:rPr>
        <w:t>调呗调车</w:t>
      </w:r>
      <w:r>
        <w:rPr>
          <w:rFonts w:hint="default"/>
          <w:color w:val="auto"/>
          <w:sz w:val="28"/>
          <w:szCs w:val="28"/>
          <w:lang w:val="en-US" w:eastAsia="zh-CN"/>
        </w:rPr>
        <w:t>提供真实有效的银行帐户资料，</w:t>
      </w:r>
      <w:r>
        <w:rPr>
          <w:rFonts w:hint="eastAsia"/>
          <w:color w:val="auto"/>
          <w:sz w:val="28"/>
          <w:szCs w:val="28"/>
          <w:lang w:val="en-US" w:eastAsia="zh-CN"/>
        </w:rPr>
        <w:t>调呗调车</w:t>
      </w:r>
      <w:r>
        <w:rPr>
          <w:rFonts w:hint="default"/>
          <w:color w:val="auto"/>
          <w:sz w:val="28"/>
          <w:szCs w:val="28"/>
          <w:lang w:val="en-US" w:eastAsia="zh-CN"/>
        </w:rPr>
        <w:t>依据平台用户授权利用该账户为平台用户进行收支结算。</w:t>
      </w:r>
    </w:p>
    <w:p>
      <w:pPr>
        <w:pStyle w:val="8"/>
        <w:bidi w:val="0"/>
        <w:rPr>
          <w:rFonts w:hint="default"/>
          <w:b w:val="0"/>
          <w:bCs/>
          <w:color w:val="000000" w:themeColor="text1"/>
          <w:sz w:val="28"/>
          <w:szCs w:val="28"/>
          <w:lang w:val="en-US" w:eastAsia="zh-CN"/>
          <w14:textFill>
            <w14:solidFill>
              <w14:schemeClr w14:val="tx1"/>
            </w14:solidFill>
          </w14:textFill>
        </w:rPr>
      </w:pPr>
      <w:r>
        <w:rPr>
          <w:rFonts w:hint="default"/>
          <w:b w:val="0"/>
          <w:bCs/>
          <w:color w:val="000000" w:themeColor="text1"/>
          <w:sz w:val="28"/>
          <w:szCs w:val="28"/>
          <w:lang w:val="en-US" w:eastAsia="zh-CN"/>
          <w14:textFill>
            <w14:solidFill>
              <w14:schemeClr w14:val="tx1"/>
            </w14:solidFill>
          </w14:textFill>
        </w:rPr>
        <w:t>11.5出租方授权</w:t>
      </w:r>
      <w:r>
        <w:rPr>
          <w:rFonts w:hint="eastAsia"/>
          <w:b w:val="0"/>
          <w:bCs/>
          <w:color w:val="000000" w:themeColor="text1"/>
          <w:sz w:val="28"/>
          <w:szCs w:val="28"/>
          <w:lang w:val="en-US" w:eastAsia="zh-CN"/>
          <w14:textFill>
            <w14:solidFill>
              <w14:schemeClr w14:val="tx1"/>
            </w14:solidFill>
          </w14:textFill>
        </w:rPr>
        <w:t>调呗调车</w:t>
      </w:r>
      <w:r>
        <w:rPr>
          <w:rFonts w:hint="default"/>
          <w:b w:val="0"/>
          <w:bCs/>
          <w:color w:val="000000" w:themeColor="text1"/>
          <w:sz w:val="28"/>
          <w:szCs w:val="28"/>
          <w:lang w:val="en-US" w:eastAsia="zh-CN"/>
          <w14:textFill>
            <w14:solidFill>
              <w14:schemeClr w14:val="tx1"/>
            </w14:solidFill>
          </w14:textFill>
        </w:rPr>
        <w:t>代收代付租车费用及其他一切费用。</w:t>
      </w:r>
    </w:p>
    <w:p>
      <w:pPr>
        <w:pStyle w:val="8"/>
        <w:bidi w:val="0"/>
        <w:rPr>
          <w:rFonts w:hint="default"/>
          <w:b w:val="0"/>
          <w:bCs/>
          <w:color w:val="000000" w:themeColor="text1"/>
          <w:sz w:val="28"/>
          <w:szCs w:val="28"/>
          <w:lang w:val="en-US" w:eastAsia="zh-CN"/>
          <w14:textFill>
            <w14:solidFill>
              <w14:schemeClr w14:val="tx1"/>
            </w14:solidFill>
          </w14:textFill>
        </w:rPr>
      </w:pPr>
      <w:r>
        <w:rPr>
          <w:rFonts w:hint="default"/>
          <w:b w:val="0"/>
          <w:bCs/>
          <w:color w:val="000000" w:themeColor="text1"/>
          <w:sz w:val="28"/>
          <w:szCs w:val="28"/>
          <w:lang w:val="en-US" w:eastAsia="zh-CN"/>
          <w14:textFill>
            <w14:solidFill>
              <w14:schemeClr w14:val="tx1"/>
            </w14:solidFill>
          </w14:textFill>
        </w:rPr>
        <w:t>11.6发票开具</w:t>
      </w:r>
    </w:p>
    <w:p>
      <w:pPr>
        <w:numPr>
          <w:numId w:val="0"/>
        </w:numPr>
        <w:jc w:val="both"/>
        <w:rPr>
          <w:rFonts w:hint="default"/>
          <w:color w:val="auto"/>
          <w:sz w:val="28"/>
          <w:szCs w:val="28"/>
          <w:lang w:val="en-US" w:eastAsia="zh-CN"/>
        </w:rPr>
      </w:pPr>
      <w:r>
        <w:rPr>
          <w:rFonts w:hint="default"/>
          <w:color w:val="auto"/>
          <w:sz w:val="28"/>
          <w:szCs w:val="28"/>
          <w:lang w:val="en-US" w:eastAsia="zh-CN"/>
        </w:rPr>
        <w:t>承租方直接向出租方索要发票，出租方按客户提供的信息开具发票。</w:t>
      </w:r>
    </w:p>
    <w:p>
      <w:pPr>
        <w:pStyle w:val="4"/>
        <w:bidi w:val="0"/>
        <w:rPr>
          <w:rFonts w:hint="default"/>
          <w:b w:val="0"/>
          <w:bCs/>
          <w:lang w:val="en-US" w:eastAsia="zh-CN"/>
        </w:rPr>
      </w:pPr>
      <w:r>
        <w:rPr>
          <w:rFonts w:hint="default"/>
          <w:b w:val="0"/>
          <w:bCs/>
          <w:lang w:val="en-US" w:eastAsia="zh-CN"/>
        </w:rPr>
        <w:t>1</w:t>
      </w:r>
      <w:r>
        <w:rPr>
          <w:rFonts w:hint="eastAsia"/>
          <w:b w:val="0"/>
          <w:bCs/>
          <w:lang w:val="en-US" w:eastAsia="zh-CN"/>
        </w:rPr>
        <w:t>0</w:t>
      </w:r>
      <w:r>
        <w:rPr>
          <w:rFonts w:hint="default"/>
          <w:b w:val="0"/>
          <w:bCs/>
          <w:lang w:val="en-US" w:eastAsia="zh-CN"/>
        </w:rPr>
        <w:t>.</w:t>
      </w:r>
      <w:r>
        <w:rPr>
          <w:rFonts w:hint="eastAsia"/>
          <w:b w:val="0"/>
          <w:bCs/>
          <w:lang w:val="en-US" w:eastAsia="zh-CN"/>
        </w:rPr>
        <w:t>6.1</w:t>
      </w:r>
      <w:r>
        <w:rPr>
          <w:rFonts w:hint="default"/>
          <w:b w:val="0"/>
          <w:bCs/>
          <w:lang w:val="en-US" w:eastAsia="zh-CN"/>
        </w:rPr>
        <w:t>实体店开票规则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（1）如因门店原因无法现场开具发票，门店将在1周内为您邮寄发票，邮费由门店承担；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（2）如因客户原因无法现场开具发票，包括但不限于未现场索要发票、未提供抬头或税号，则您需要自行承担门店邮寄发票的快递费用。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十</w:t>
      </w:r>
      <w:r>
        <w:rPr>
          <w:rFonts w:hint="eastAsia"/>
          <w:color w:val="000000" w:themeColor="text1"/>
          <w:sz w:val="28"/>
          <w:szCs w:val="28"/>
          <w:lang w:val="en-US" w:eastAsia="zh-CN"/>
          <w14:textFill>
            <w14:solidFill>
              <w14:schemeClr w14:val="tx1"/>
            </w14:solidFill>
          </w14:textFill>
        </w:rPr>
        <w:t>一</w:t>
      </w:r>
      <w:r>
        <w:rPr>
          <w:rFonts w:hint="default"/>
          <w:color w:val="000000" w:themeColor="text1"/>
          <w:sz w:val="28"/>
          <w:szCs w:val="28"/>
          <w:lang w:val="en-US" w:eastAsia="zh-CN"/>
          <w14:textFill>
            <w14:solidFill>
              <w14:schemeClr w14:val="tx1"/>
            </w14:solidFill>
          </w14:textFill>
        </w:rPr>
        <w:t>、交通违章</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1</w:t>
      </w:r>
      <w:r>
        <w:rPr>
          <w:rFonts w:hint="default"/>
          <w:color w:val="000000" w:themeColor="text1"/>
          <w:sz w:val="28"/>
          <w:szCs w:val="28"/>
          <w:lang w:val="en-US" w:eastAsia="zh-CN"/>
          <w14:textFill>
            <w14:solidFill>
              <w14:schemeClr w14:val="tx1"/>
            </w14:solidFill>
          </w14:textFill>
        </w:rPr>
        <w:t>.1违章责任：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在车辆租期内或虽超出租期期限但车辆仍在承租方占有、使用的时段内，任何交通违章及其导致的相关责任均由承租方承担。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1</w:t>
      </w:r>
      <w:r>
        <w:rPr>
          <w:rFonts w:hint="default"/>
          <w:color w:val="000000" w:themeColor="text1"/>
          <w:sz w:val="28"/>
          <w:szCs w:val="28"/>
          <w:lang w:val="en-US" w:eastAsia="zh-CN"/>
          <w14:textFill>
            <w14:solidFill>
              <w14:schemeClr w14:val="tx1"/>
            </w14:solidFill>
          </w14:textFill>
        </w:rPr>
        <w:t>.2违章告知：</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承租方在车辆租赁期间的违章情况，出租方有义务在订单结束后30天内查询及核实车辆租期期间的违章情况，并通知承租方配合处理。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1</w:t>
      </w:r>
      <w:r>
        <w:rPr>
          <w:rFonts w:hint="default"/>
          <w:color w:val="000000" w:themeColor="text1"/>
          <w:sz w:val="28"/>
          <w:szCs w:val="28"/>
          <w:lang w:val="en-US" w:eastAsia="zh-CN"/>
          <w14:textFill>
            <w14:solidFill>
              <w14:schemeClr w14:val="tx1"/>
            </w14:solidFill>
          </w14:textFill>
        </w:rPr>
        <w:t>.3违章处理：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1</w:t>
      </w:r>
      <w:r>
        <w:rPr>
          <w:rFonts w:hint="default"/>
          <w:color w:val="000000" w:themeColor="text1"/>
          <w:sz w:val="28"/>
          <w:szCs w:val="28"/>
          <w:lang w:val="en-US" w:eastAsia="zh-CN"/>
          <w14:textFill>
            <w14:solidFill>
              <w14:schemeClr w14:val="tx1"/>
            </w14:solidFill>
          </w14:textFill>
        </w:rPr>
        <w:t>.3.1车辆租赁期间产生的违章，由承租方自行处理。但由于承租方自行处理不便，也可由出租方协助办理违章。部分门店限定自行处理违章或委托门店代处理，具体以门店规则为准。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（1）承租方自行处理：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若承租方选择自行处理违章，需提前联系商户预约借用行驶证原件，在确认不耽误车辆行程的情况下，可免费借用24小时。超过24小时未归还或行驶证遗失，收取经营损失费；客户收到违章通知后需在10个自然日内自行前往交管部门处理违章事宜，若客户未在10个自然日将违章处理完毕，系统将默认为委托商户代为处理违章并扣除相应违章违约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客户在违章处理完毕后，在系统中上传交管部门下发的处理凭证。门店收到凭证后，会在72小时内审核完成并更改违章状态。</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（2）出租方协助处理违章：</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承租方可选由出租方协助办理违章，并同意承担违章违约金，同意直接从违章押金中扣除违章违约金。系统会显示收费标准及收费金额，系在还车后第30天时将按照该金额自动扣款。</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12.4费用标准：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违章违约金=罚款金额+（违章扣分×当地分数市场价）+违章违约服务费。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违章违约服务费以门店规定为准。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12.5如承租方决定对任何交通罚单，罚款或其他费用提出复议或申诉，复议或申诉过程和产生的相关费用，无论是否申诉成功，均由承租方承担。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12.6因任何交通违章和事故，乃至由此引发的一切事项，导致承租方不能正常用车而产生的经济损失，由承租方承担。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12.</w:t>
      </w:r>
      <w:r>
        <w:rPr>
          <w:rFonts w:hint="eastAsia"/>
          <w:color w:val="000000" w:themeColor="text1"/>
          <w:sz w:val="28"/>
          <w:szCs w:val="28"/>
          <w:lang w:val="en-US" w:eastAsia="zh-CN"/>
          <w14:textFill>
            <w14:solidFill>
              <w14:schemeClr w14:val="tx1"/>
            </w14:solidFill>
          </w14:textFill>
        </w:rPr>
        <w:t>7</w:t>
      </w:r>
      <w:r>
        <w:rPr>
          <w:rFonts w:hint="default"/>
          <w:color w:val="000000" w:themeColor="text1"/>
          <w:sz w:val="28"/>
          <w:szCs w:val="28"/>
          <w:lang w:val="en-US" w:eastAsia="zh-CN"/>
          <w14:textFill>
            <w14:solidFill>
              <w14:schemeClr w14:val="tx1"/>
            </w14:solidFill>
          </w14:textFill>
        </w:rPr>
        <w:t>在租期内或虽超出租期期限但车辆仍在承租方占有、使用的时段内，因承租方任何交通违章和事故导致的相关责任，出租方和</w:t>
      </w:r>
      <w:r>
        <w:rPr>
          <w:rFonts w:hint="eastAsia"/>
          <w:color w:val="000000" w:themeColor="text1"/>
          <w:sz w:val="28"/>
          <w:szCs w:val="28"/>
          <w:lang w:val="en-US" w:eastAsia="zh-CN"/>
          <w14:textFill>
            <w14:solidFill>
              <w14:schemeClr w14:val="tx1"/>
            </w14:solidFill>
          </w14:textFill>
        </w:rPr>
        <w:t>调呗调车平台</w:t>
      </w:r>
      <w:r>
        <w:rPr>
          <w:rFonts w:hint="default"/>
          <w:color w:val="000000" w:themeColor="text1"/>
          <w:sz w:val="28"/>
          <w:szCs w:val="28"/>
          <w:lang w:val="en-US" w:eastAsia="zh-CN"/>
          <w14:textFill>
            <w14:solidFill>
              <w14:schemeClr w14:val="tx1"/>
            </w14:solidFill>
          </w14:textFill>
        </w:rPr>
        <w:t>可以参与协调，但不承担任何责任，且若承租方的上述行为给</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平台造成任何损失，</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平台有权向承租方追偿。</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十</w:t>
      </w:r>
      <w:r>
        <w:rPr>
          <w:rFonts w:hint="eastAsia"/>
          <w:color w:val="000000" w:themeColor="text1"/>
          <w:sz w:val="28"/>
          <w:szCs w:val="28"/>
          <w:lang w:val="en-US" w:eastAsia="zh-CN"/>
          <w14:textFill>
            <w14:solidFill>
              <w14:schemeClr w14:val="tx1"/>
            </w14:solidFill>
          </w14:textFill>
        </w:rPr>
        <w:t>二</w:t>
      </w:r>
      <w:r>
        <w:rPr>
          <w:rFonts w:hint="default"/>
          <w:color w:val="000000" w:themeColor="text1"/>
          <w:sz w:val="28"/>
          <w:szCs w:val="28"/>
          <w:lang w:val="en-US" w:eastAsia="zh-CN"/>
          <w14:textFill>
            <w14:solidFill>
              <w14:schemeClr w14:val="tx1"/>
            </w14:solidFill>
          </w14:textFill>
        </w:rPr>
        <w:t>、保险责任与事故处理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.1保险责任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（1）基本保障服务</w:t>
      </w:r>
    </w:p>
    <w:p>
      <w:pPr>
        <w:numPr>
          <w:numId w:val="0"/>
        </w:numPr>
        <w:jc w:val="both"/>
        <w:rPr>
          <w:rFonts w:hint="default"/>
          <w:color w:val="000000" w:themeColor="text1"/>
          <w:sz w:val="28"/>
          <w:szCs w:val="28"/>
          <w:vertAlign w:val="baseline"/>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订单中基本保障服务的覆盖范围包括：</w:t>
      </w:r>
    </w:p>
    <w:tbl>
      <w:tblPr>
        <w:tblStyle w:val="10"/>
        <w:tblW w:w="7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31"/>
        <w:gridCol w:w="460"/>
        <w:gridCol w:w="2769"/>
        <w:gridCol w:w="1051"/>
        <w:gridCol w:w="1000"/>
        <w:gridCol w:w="1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48" w:hRule="atLeast"/>
        </w:trPr>
        <w:tc>
          <w:tcPr>
            <w:tcW w:w="1031" w:type="dxa"/>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 xml:space="preserve">基本保障服务项目 </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460" w:type="dxa"/>
            <w:tcBorders>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保额</w:t>
            </w:r>
          </w:p>
          <w:p>
            <w:pPr>
              <w:numPr>
                <w:numId w:val="0"/>
              </w:numPr>
              <w:jc w:val="both"/>
              <w:rPr>
                <w:rFonts w:hint="default"/>
                <w:color w:val="000000" w:themeColor="text1"/>
                <w:sz w:val="18"/>
                <w:szCs w:val="18"/>
                <w:vertAlign w:val="baseline"/>
                <w:lang w:val="en-US" w:eastAsia="zh-CN"/>
                <w14:textFill>
                  <w14:solidFill>
                    <w14:schemeClr w14:val="tx1"/>
                  </w14:solidFill>
                </w14:textFill>
              </w:rPr>
            </w:pPr>
          </w:p>
        </w:tc>
        <w:tc>
          <w:tcPr>
            <w:tcW w:w="2769" w:type="dxa"/>
            <w:tcBorders>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 xml:space="preserve">基本保障服务项目 </w:t>
            </w:r>
          </w:p>
          <w:p>
            <w:pPr>
              <w:numPr>
                <w:numId w:val="0"/>
              </w:numPr>
              <w:jc w:val="both"/>
              <w:rPr>
                <w:rFonts w:hint="default"/>
                <w:color w:val="000000" w:themeColor="text1"/>
                <w:sz w:val="18"/>
                <w:szCs w:val="18"/>
                <w:vertAlign w:val="baseline"/>
                <w:lang w:val="en-US" w:eastAsia="zh-CN"/>
                <w14:textFill>
                  <w14:solidFill>
                    <w14:schemeClr w14:val="tx1"/>
                  </w14:solidFill>
                </w14:textFill>
              </w:rPr>
            </w:pPr>
          </w:p>
        </w:tc>
        <w:tc>
          <w:tcPr>
            <w:tcW w:w="1051" w:type="dxa"/>
            <w:tcBorders>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承租方责任</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000" w:type="dxa"/>
            <w:tcBorders>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出租方责任</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330" w:type="dxa"/>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备注</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74" w:hRule="atLeast"/>
        </w:trPr>
        <w:tc>
          <w:tcPr>
            <w:tcW w:w="1031" w:type="dxa"/>
            <w:vMerge w:val="restart"/>
            <w:tcBorders>
              <w:right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车辆损失</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460" w:type="dxa"/>
            <w:vMerge w:val="restart"/>
            <w:tcBorders>
              <w:top w:val="single" w:color="auto" w:sz="4" w:space="0"/>
              <w:left w:val="single" w:color="auto" w:sz="4" w:space="0"/>
            </w:tcBorders>
          </w:tcPr>
          <w:p>
            <w:pPr>
              <w:numPr>
                <w:numId w:val="0"/>
              </w:numPr>
              <w:jc w:val="both"/>
              <w:rPr>
                <w:rFonts w:hint="default"/>
                <w:color w:val="000000" w:themeColor="text1"/>
                <w:sz w:val="28"/>
                <w:szCs w:val="28"/>
                <w:vertAlign w:val="baseline"/>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车辆实际价值</w:t>
            </w:r>
          </w:p>
        </w:tc>
        <w:tc>
          <w:tcPr>
            <w:tcW w:w="2769" w:type="dxa"/>
            <w:tcBorders>
              <w:top w:val="single" w:color="auto" w:sz="4" w:space="0"/>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由于发生自然灾害（地震除外）、意外事故。其他保险事故导致的车辆本身的损失</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051" w:type="dxa"/>
            <w:tcBorders>
              <w:top w:val="single" w:color="auto" w:sz="4" w:space="0"/>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1500元</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000" w:type="dxa"/>
            <w:tcBorders>
              <w:top w:val="single" w:color="auto" w:sz="4" w:space="0"/>
              <w:bottom w:val="single" w:color="auto" w:sz="4" w:space="0"/>
              <w:right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1500元以上的部分</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330" w:type="dxa"/>
            <w:vMerge w:val="restart"/>
            <w:tcBorders>
              <w:left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保险公司免赔/拒赔的部分由客户承担</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50" w:hRule="atLeast"/>
        </w:trPr>
        <w:tc>
          <w:tcPr>
            <w:tcW w:w="1031" w:type="dxa"/>
            <w:vMerge w:val="continue"/>
            <w:tcBorders>
              <w:right w:val="single" w:color="auto" w:sz="4" w:space="0"/>
            </w:tcBorders>
          </w:tcPr>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460" w:type="dxa"/>
            <w:vMerge w:val="continue"/>
            <w:tcBorders>
              <w:left w:val="single" w:color="auto" w:sz="4" w:space="0"/>
              <w:bottom w:val="single" w:color="auto" w:sz="4" w:space="0"/>
            </w:tcBorders>
          </w:tcPr>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2769" w:type="dxa"/>
            <w:tcBorders>
              <w:top w:val="single" w:color="auto" w:sz="4" w:space="0"/>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由于发生自然灾害（地震除外）、意外事故、其他保险事故导致的车辆报废</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051" w:type="dxa"/>
            <w:tcBorders>
              <w:top w:val="single" w:color="auto" w:sz="4" w:space="0"/>
              <w:bottom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20%</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000" w:type="dxa"/>
            <w:tcBorders>
              <w:top w:val="single" w:color="auto" w:sz="4" w:space="0"/>
              <w:bottom w:val="single" w:color="auto" w:sz="4" w:space="0"/>
              <w:right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80%</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330" w:type="dxa"/>
            <w:vMerge w:val="continue"/>
            <w:tcBorders>
              <w:left w:val="single" w:color="auto" w:sz="4" w:space="0"/>
            </w:tcBorders>
          </w:tcPr>
          <w:p>
            <w:pPr>
              <w:numPr>
                <w:numId w:val="0"/>
              </w:numPr>
              <w:jc w:val="both"/>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0" w:hRule="atLeast"/>
        </w:trPr>
        <w:tc>
          <w:tcPr>
            <w:tcW w:w="1031" w:type="dxa"/>
          </w:tcPr>
          <w:p>
            <w:pPr>
              <w:numPr>
                <w:numId w:val="0"/>
              </w:numPr>
              <w:jc w:val="both"/>
              <w:rPr>
                <w:rFonts w:hint="default"/>
                <w:color w:val="000000" w:themeColor="text1"/>
                <w:sz w:val="28"/>
                <w:szCs w:val="28"/>
                <w:vertAlign w:val="baseline"/>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第三者责任</w:t>
            </w:r>
          </w:p>
        </w:tc>
        <w:tc>
          <w:tcPr>
            <w:tcW w:w="460" w:type="dxa"/>
            <w:tcBorders>
              <w:top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20万元</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2769" w:type="dxa"/>
            <w:tcBorders>
              <w:top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保险车辆发生意外事故，导致第三者承受的损失</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051" w:type="dxa"/>
            <w:tcBorders>
              <w:top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0</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000" w:type="dxa"/>
            <w:tcBorders>
              <w:top w:val="single" w:color="auto" w:sz="4" w:space="0"/>
            </w:tcBorders>
          </w:tcPr>
          <w:p>
            <w:pPr>
              <w:numPr>
                <w:ilvl w:val="0"/>
                <w:numId w:val="0"/>
              </w:numPr>
              <w:jc w:val="both"/>
              <w:rPr>
                <w:rFonts w:hint="default"/>
                <w:color w:val="000000" w:themeColor="text1"/>
                <w:sz w:val="18"/>
                <w:szCs w:val="18"/>
                <w:lang w:val="en-US" w:eastAsia="zh-CN"/>
                <w14:textFill>
                  <w14:solidFill>
                    <w14:schemeClr w14:val="tx1"/>
                  </w14:solidFill>
                </w14:textFill>
              </w:rPr>
            </w:pPr>
            <w:r>
              <w:rPr>
                <w:rFonts w:hint="default"/>
                <w:color w:val="000000" w:themeColor="text1"/>
                <w:sz w:val="18"/>
                <w:szCs w:val="18"/>
                <w:lang w:val="en-US" w:eastAsia="zh-CN"/>
                <w14:textFill>
                  <w14:solidFill>
                    <w14:schemeClr w14:val="tx1"/>
                  </w14:solidFill>
                </w14:textFill>
              </w:rPr>
              <w:t>100%</w:t>
            </w:r>
          </w:p>
          <w:p>
            <w:pPr>
              <w:numPr>
                <w:numId w:val="0"/>
              </w:numPr>
              <w:jc w:val="both"/>
              <w:rPr>
                <w:rFonts w:hint="default"/>
                <w:color w:val="000000" w:themeColor="text1"/>
                <w:sz w:val="28"/>
                <w:szCs w:val="28"/>
                <w:vertAlign w:val="baseline"/>
                <w:lang w:val="en-US" w:eastAsia="zh-CN"/>
                <w14:textFill>
                  <w14:solidFill>
                    <w14:schemeClr w14:val="tx1"/>
                  </w14:solidFill>
                </w14:textFill>
              </w:rPr>
            </w:pPr>
          </w:p>
        </w:tc>
        <w:tc>
          <w:tcPr>
            <w:tcW w:w="1330" w:type="dxa"/>
            <w:vMerge w:val="continue"/>
            <w:tcBorders>
              <w:left w:val="single" w:color="auto" w:sz="4" w:space="0"/>
            </w:tcBorders>
          </w:tcPr>
          <w:p>
            <w:pPr>
              <w:numPr>
                <w:numId w:val="0"/>
              </w:numPr>
              <w:jc w:val="both"/>
              <w:rPr>
                <w:rFonts w:hint="default"/>
                <w:color w:val="000000" w:themeColor="text1"/>
                <w:sz w:val="28"/>
                <w:szCs w:val="28"/>
                <w:vertAlign w:val="baseline"/>
                <w:lang w:val="en-US" w:eastAsia="zh-CN"/>
                <w14:textFill>
                  <w14:solidFill>
                    <w14:schemeClr w14:val="tx1"/>
                  </w14:solidFill>
                </w14:textFill>
              </w:rPr>
            </w:pPr>
          </w:p>
        </w:tc>
      </w:tr>
    </w:tbl>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注：其中第三者责任险的保额以出租方实际所上保险为准，上图所示为保额最低标准。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如果承租方符合平台用车条件，悟空将额外赠送您驾乘人员人身意外伤害保险+经营损失补偿保险。</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具体保障以保险公司条款为准点击查看</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.2责任认定</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.2.1事故责任的认定</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在租期内或虽超出租期期限但车辆仍在承租方占有、使用的时段内，因任何交通事故导致的相关责任，由承租方承担；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.2.2责任界定</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（1）以下情况及其他保险公司不予赔偿的情况，造成的所有经济损失和后果将由承租方自行承担： </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a.饮酒后驾驶车辆；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b.无证驾驶车辆；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c.持逾期未审验的驾驶执照驾驶车辆；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d.发生事故后驾车逃逸。</w:t>
      </w:r>
    </w:p>
    <w:p>
      <w:pPr>
        <w:numPr>
          <w:ilvl w:val="0"/>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（2）如车辆出险，承租方需立即致电门店电话或</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客服热线报案、收集理赔材料。</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a.承租方需要垫付本次事故相关应付费用，保险公司完成理赔后将理赔款返还给承租方；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b.支付《基本保障服务覆盖范围》列明的保险责任内由承租方承担的损失，以及保险责任外的所有责任和损失；</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c.如承租方还车不能提供齐全的理赔资料，需暂时冻结承租方押金,并在保险公司完成理赔后的3个工作日内退还；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d.由于事故、客户遗失证照或因违法违规用车导致车辆被扣或停驶而造成车辆停运的，按照停运所需时间收取车辆经营损失费；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（3）承租方用车期间，如有车辆盗抢发生，承租方需一直支付公安部门立案之前的车辆租赁费用。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.3事故损失的垫付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（1）在事故索赔所需材料不齐的情况下，承租方需垫付本车维修费用；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（2）如有第三方损失，相关费用需承租方先行垫付；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（3）为避免保险公司拒赔，承租方需在出险之日起15日内将保险理赔所需事故材料完整提供给出租方或悟空平台（特大人伤事故，或费用超1万元，可相应延缓至30日）。</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（4）保险公司理赔结束后，出租方会将所得理赔款中由承租方垫付的部分返还给承租方（具体费用由保险公司核损，最终返还额度将按保险公司实际到位理赔款确定）。</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.4发生事故后，请承租方不要擅自维修事故车辆，否则将承担赔偿损失等违约责任，超过保险公司赔偿范围或保险公司不足额理赔的部分，也将由承租方承担。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.5事故处理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.5.1如车辆出险，请立即致电出租方或</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客服热线，经由指导后先行报险；</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.5.2双方交通事故,承租方：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（1）请立即停车，记录相关事故车辆的车牌号码，索要对方电话号码；</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（2）检查对方驾驶执照，如对方无有效驾照，请立即拨打122报警；</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（3）依据《交通事故快速处理办法》所列的事故情形明确双方责任，如能达成一致：</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•拍摄第一现场照片：全景照片（现场位置、痕迹、事故损失全貌），物证及特写照片（车牌号、受损部位、受损程度等）；</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•驶离现场至不妨碍交通的地方；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•填写《交通事故快速处理协议书》：当事各方各持一份；</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•拨打报案电话，获得报案号和报险建议；</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注：《交通事故快速处理协议书》填写项目要齐全，时间精确到分，事故地点具体到所在区域及道路具体名称，各方驾驶证、电话号码需进行核对；保险“报案号”待报案后会获得。</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（4）如果不能明确双方责任, 承租方：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•请立即报警（122）等待警察处理；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•请于事故车后5</w:t>
      </w:r>
      <w:r>
        <w:rPr>
          <w:rFonts w:hint="eastAsia"/>
          <w:color w:val="000000" w:themeColor="text1"/>
          <w:sz w:val="28"/>
          <w:szCs w:val="28"/>
          <w:lang w:val="en-US" w:eastAsia="zh-CN"/>
          <w14:textFill>
            <w14:solidFill>
              <w14:schemeClr w14:val="tx1"/>
            </w14:solidFill>
          </w14:textFill>
        </w:rPr>
        <w:t>0</w:t>
      </w:r>
      <w:r>
        <w:rPr>
          <w:rFonts w:hint="default"/>
          <w:color w:val="000000" w:themeColor="text1"/>
          <w:sz w:val="28"/>
          <w:szCs w:val="28"/>
          <w:lang w:val="en-US" w:eastAsia="zh-CN"/>
          <w14:textFill>
            <w14:solidFill>
              <w14:schemeClr w14:val="tx1"/>
            </w14:solidFill>
          </w14:textFill>
        </w:rPr>
        <w:t>米处安放随车附带的三角警示牌，同时将车辆双闪警示灯打开，以便使行驶车辆安全避让；</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•待警察出具事故责任判定后，立即致电出租方；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（5）请根据报险处理建议，携带车辆行驶本和驾照，将车辆送到指定地点定损（定损时需要事故车辆同时到场以便勘查定损）。</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（6）请按指导收集理赔所需材料，并将材料交与还车网点或指定维修人员。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5.3如遇对方车辆肇事逃逸的、对方车辆无号牌的、对方驾驶员无驾驶证或饮酒后驾驶车辆的，请承租方记录相关信息（如：车牌号，车辆品牌，颜色以及肇事地点）并立即报警（122），等候交警处理，同时请致电出租方或</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热线以获得保险方面的咨询和建议（如追查不到肇事车辆，承租方将承担该事故损失百分之三十的费用）。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.5.4如车辆与障碍物、建筑物发生碰撞，或车辆停放期间被碰撞而找不到肇事者，请将车辆损坏部位以及碰撞物体进行比对拍照，并致电</w:t>
      </w:r>
      <w:r>
        <w:rPr>
          <w:rFonts w:hint="eastAsia"/>
          <w:color w:val="000000" w:themeColor="text1"/>
          <w:sz w:val="28"/>
          <w:szCs w:val="28"/>
          <w:lang w:val="en-US" w:eastAsia="zh-CN"/>
          <w14:textFill>
            <w14:solidFill>
              <w14:schemeClr w14:val="tx1"/>
            </w14:solidFill>
          </w14:textFill>
        </w:rPr>
        <w:t>出租方</w:t>
      </w:r>
      <w:r>
        <w:rPr>
          <w:rFonts w:hint="default"/>
          <w:color w:val="000000" w:themeColor="text1"/>
          <w:sz w:val="28"/>
          <w:szCs w:val="28"/>
          <w:lang w:val="en-US" w:eastAsia="zh-CN"/>
          <w14:textFill>
            <w14:solidFill>
              <w14:schemeClr w14:val="tx1"/>
            </w14:solidFill>
          </w14:textFill>
        </w:rPr>
        <w:t>，以便车辆能够得到及时修复（如追查不到肇事人员，承租方将承担该事故损失百分之三十的费用）。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w:t>
      </w:r>
      <w:r>
        <w:rPr>
          <w:rFonts w:hint="eastAsia"/>
          <w:color w:val="000000" w:themeColor="text1"/>
          <w:sz w:val="28"/>
          <w:szCs w:val="28"/>
          <w:lang w:val="en-US" w:eastAsia="zh-CN"/>
          <w14:textFill>
            <w14:solidFill>
              <w14:schemeClr w14:val="tx1"/>
            </w14:solidFill>
          </w14:textFill>
        </w:rPr>
        <w:t>2</w:t>
      </w:r>
      <w:r>
        <w:rPr>
          <w:rFonts w:hint="default"/>
          <w:color w:val="000000" w:themeColor="text1"/>
          <w:sz w:val="28"/>
          <w:szCs w:val="28"/>
          <w:lang w:val="en-US" w:eastAsia="zh-CN"/>
          <w14:textFill>
            <w14:solidFill>
              <w14:schemeClr w14:val="tx1"/>
            </w14:solidFill>
          </w14:textFill>
        </w:rPr>
        <w:t>.5.5如遇重大交通事故且有人员伤亡的，请保护现场，并拨打122交通事故报警台求助，同时请立即致电出租方或</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客服热线以获得保险方面的咨询和建议。</w:t>
      </w:r>
    </w:p>
    <w:p>
      <w:pPr>
        <w:pStyle w:val="4"/>
        <w:bidi w:val="0"/>
        <w:rPr>
          <w:rFonts w:hint="default"/>
          <w:lang w:val="en-US" w:eastAsia="zh-CN"/>
        </w:rPr>
      </w:pPr>
      <w:r>
        <w:rPr>
          <w:rFonts w:hint="default"/>
          <w:lang w:val="en-US" w:eastAsia="zh-CN"/>
        </w:rPr>
        <w:t>十四、救援及备用车服务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出租方向承租方提供救援服务。承租方遇到紧急情况，可致电出租方电话。</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14.1由于车辆本身故障引起的救援费用出租方自行承担：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（1）出租方将委托救援商提供现场紧急修理服务；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（2）若车辆故障无法现场修复，承租方可将车交与出租方指定的救援商：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 若在出租方网点覆盖范围内，客户可到就近出租方网点处理更换车辆，出租方门店优先为客户提供同级别或更高级别车辆，租金按原车型计费，所产生差价由出租方承担；或为客户提供低级别车，并退还差价；如无法提供替换车辆，则依照修车时间延长租期或结束订单并退还剩余金额；</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 若在出租方网点覆盖范围之外，由救援商救援车辆，出租方不再提供备用车，出租方立即为承租方办理结算手续；</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 因无法提供备用车，出租方将按1元/公里的标准，向客户赔偿自车辆停驶城市到原定还车城市的路费，悟空平台有权从出租方未结款项中直接予以划扣并向客户支付。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14.2非车辆本身机械故障导致无法正常行驶时（包含且不限于人为操作失误、保险事故等），费用由承租方承担：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（1）可请承租方自行选择救援商或选择出租方提供的道路救援服务，相关费用由承租方自行承担。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（2）若车辆故障无法现场修复，承租方无法将车还至原租车城市的，承租方还需加付异地还车费用，由出租方与承租方协商确定金额，悟空平台将监控金额合理性。</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十五、车辆损坏和盗抢</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15.1租期内，或超出租期期限但车辆仍为承租方所占有、使用的时段内，车辆出现任何损坏、盗抢，出租方需和承租方进行双方都认可的、合理的赔偿协商，赔偿由承租方承担。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15.2悟空租车不就任何车辆的损毁、失窃、故障或任何由此产生的直接或间接的费用承担任何责任，悟空租车将采取合理措施协助平台用户处理损毁、盗窃或故障，但没有义务承担相关的费用或开支。</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十六、用车人服务条款</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客户在平台下单时，系统默认选择下单人作为用车人。本章节条款适用于下单人与用车人非同一用户的相关情况。</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16.1客户可选择他人作为用车人，并在下单时设置用车人姓名及身份证信息。用车人设置成功后不可变更，订单内保险及服务等绑定的信息默认由下单人变更为用车人。</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16.2客户设置他人作为用车人，即视为用车人授权下单人通过平台对车辆进行预订，后续用车人会按照系统下单时标明的订单信息如订单号、取/还车时间、取/还车地点等对车辆操作取还，用车人的姓名及身份证号以系统显示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16.3用车人作为车辆实际使用人，与下单人同视为承租方。在取车前，用车人需按规定与出租方签订汽车租赁合同并办理交车手续。</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16.4责任界定：</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①用车人作为车辆实际承租方，不允许将车辆转租、转借、用于网约车或其他违法违规用途。如发生事故造成第三方伤亡等，用车人需按法律法规承担相应责任。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②自车辆交予承租方后，无论交予下单人还是用车人，在车辆处于承租方控制的过程中所发生的一切问题均由承租方承担责任，包括但不限于违章处理及相关费用承担的责任、事故处理及相关费用承担的责任、第三方伤亡的责任、车辆故障责任、车辆丢失责任及其他违约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注：用车人驾驶车辆过程中造成的事故、违章等责任同样可由下单人承担。</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16.5用车人取车条件：</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①用车人的取车条件满足本协议5.3条款之规定。</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②用车人所带证件需与系统录入的信息一致，用车人与证件信息需保持一致。</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③未完全免押金的订单、未线上支付押金的订单，须由用车人足额支付押金完毕方能取车。</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16.6关于押金：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①订单的车辆押金及违章押金可以由下单人或用车人任何一方支付/冻结，所支付/冻结的车辆押金及违章押金均视为承租人的押金，出租方有权处置押金。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②无论下单人或用车人任何一方造成的事故、车损、违章等损失或违约行为，出租方均有权扣除承租方押金。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③下单人授权芝麻信用后满足免押金条件的、下单人的等级满足免押金条件的，均可享受免押金服务，此订单承租方无需支付减免部分押金。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④下单人与用车人不一致的订单，由下单人支付/冻结的押金将退还/解冻给下单人，用车人冻结/支付的押金退还/解冻给用车人；由下单人的信用或等级减免部分押金、另一部分由用车人支付/冻结的，在扣除押金时，优先扣除用车人的押金。</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16.7 超期未取车：用车人超过预订取车时间未到指定位置取车的，出租方有权取消订单，并按上文约定的标准扣除取消手续费。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16.8下单人和用车人同时来店取车时，车辆优先交予下单人；车辆交予下单人或用车人任何一方后，另一方再来取车将不予受理。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16.9 订单修改：出租方及悟空平台仅受理下单人的订单修改请求，用车人的订单修改请求需通过下单人发起。</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16.10在用车服务过程中所发生的一切争议，均可由平台协助裁定处理。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十七、代驾服务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17.1代驾服务，是指出租方按照承租方要求提供的符合高规定的司机驾驶服务。按照目前行业法规规定，该服务应当由具有资质的第三方劳务派遣公司提供。</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17.2可提供合法代驾服务的出租方将代驾服务上线悟空租车平台，承租方在下单时可自由选择代驾服务。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17.3</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作为平台方，要求出租方提供的代驾服务是符合法律规定的第三方劳务派遣公司提供的。但因平台监管的复杂性，承租方在实际预定过程、取车过程中应当对代驾服务是否合规进行进一步核实。</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核实内容包括但不限于：该代驾服务是否有与第三方派遣公司的劳务派遣协议、代驾司机是否是第三方派遣公司签有劳动合同的员工等内容。承租方有权根据核实情况在实际用车前决定是否选择该代驾服务。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17.4提供代驾服务，承租方应当与提供代驾服务的第三方劳务派遣公司签署劳务派遣协议，以约定责任归属。</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车平台将尽到合理的提醒义务。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17.5代驾服务的费用标准，以</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车平台实际出示价格为准。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十八、知识产权声明</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18.1在本服务中提供的内容（包括但不限于网页、文字、图片、音频、视频、图表等）的知识产权归</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车所有，用户在使用本服务中所产生的内容的知识产权归用户或相关权利人所有。</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18.2除另有特别声明外，</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车提供本服务时所依托软件的著作权、专利权及其他知识产权均归</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车所有。</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18.3</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车在本服务中所使用的“</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车”等商业标识，其著作权或商标权归</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车所有。</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18.4上述及其他任何本服务包含的内容的知识产权均受到法律保护，未经</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车、平台用户或相关权利人书面许可，任何人不得以任何形式进行使用或创造相关衍生作品。</w:t>
      </w:r>
    </w:p>
    <w:p>
      <w:pPr>
        <w:pStyle w:val="4"/>
        <w:bidi w:val="0"/>
        <w:rPr>
          <w:rFonts w:hint="default"/>
          <w:lang w:val="en-US" w:eastAsia="zh-CN"/>
        </w:rPr>
      </w:pPr>
      <w:r>
        <w:rPr>
          <w:rFonts w:hint="default"/>
          <w:lang w:val="en-US" w:eastAsia="zh-CN"/>
        </w:rPr>
        <w:t>十九、不可抗力</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平台用户理解并同意，在使用本服务的过程中，可能会遇到不可抗力等风险因素，使本服务发生中断。不可抗力是指不能预见、不能克服并不能避免且对一方或双方造成重大影响的客观事件，包括但不限于自然灾害如洪水、地震、瘟疫流行和风暴等以及社会事件如战争、动乱、政府行为等。出现上述情况时，</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车将努力在第一时间与相关单位配合，及时进行修复，但是由此给平台用户造成的损失</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车在法律允许的范围内免责。</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二十、服务的变更、中断、终止</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20.1</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车可能会对平台内容或服务内容进行变更，也可能会中断、中止或终止服务。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20.2如发生下列任何一种情形，</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车有权不经通知而中断或终止向平台用户提供平台信息分享或服务：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（1）根据法律规定平台用户应提交真实信息，而平台用户（承租客户或租赁公司）资料不真实、或未能提供合理证明以证明其真实性； </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（2）平台用户违反相关法律法规或本协议的约定； </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（3）按照法律规定或主管部门的要求；</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（4）出于资产安全的原因或其他必要的情形。</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20.3</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车有权在必要时增加或修改本协议条款。基于互联网业务的特性，</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车无义务就每次条款变更向每一位平台用户进行逐一通知，</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车将变更后的协议条款在</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车平台进行公告即完成了向平台用户的告知，变更后的协议条款在公告之日或公告指定日期开始生效。平台用户有义务在进入平台服务页面时，不时查阅最新版本的协议条款。</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20.4变更后的协议条款生效后，如平台用户继续使用</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车的软件平台或服务，即视为平台用户已接受变更后的协议。如果平台用户不接受变更后的协议，应当停止使用</w:t>
      </w:r>
      <w:r>
        <w:rPr>
          <w:rFonts w:hint="eastAsia"/>
          <w:color w:val="000000" w:themeColor="text1"/>
          <w:sz w:val="28"/>
          <w:szCs w:val="28"/>
          <w:lang w:val="en-US" w:eastAsia="zh-CN"/>
          <w14:textFill>
            <w14:solidFill>
              <w14:schemeClr w14:val="tx1"/>
            </w14:solidFill>
          </w14:textFill>
        </w:rPr>
        <w:t>调呗调</w:t>
      </w:r>
      <w:r>
        <w:rPr>
          <w:rFonts w:hint="default"/>
          <w:color w:val="000000" w:themeColor="text1"/>
          <w:sz w:val="28"/>
          <w:szCs w:val="28"/>
          <w:lang w:val="en-US" w:eastAsia="zh-CN"/>
          <w14:textFill>
            <w14:solidFill>
              <w14:schemeClr w14:val="tx1"/>
            </w14:solidFill>
          </w14:textFill>
        </w:rPr>
        <w:t>车的软件平台或服务。</w:t>
      </w:r>
    </w:p>
    <w:p>
      <w:pPr>
        <w:pStyle w:val="4"/>
        <w:bidi w:val="0"/>
        <w:rPr>
          <w:rFonts w:hint="default"/>
          <w:lang w:val="en-US" w:eastAsia="zh-CN"/>
        </w:rPr>
      </w:pPr>
      <w:r>
        <w:rPr>
          <w:rFonts w:hint="default"/>
          <w:lang w:val="en-US" w:eastAsia="zh-CN"/>
        </w:rPr>
        <w:t>二十一、</w:t>
      </w:r>
      <w:r>
        <w:rPr>
          <w:rFonts w:hint="eastAsia"/>
          <w:lang w:val="en-US" w:eastAsia="zh-CN"/>
        </w:rPr>
        <w:t>调呗调车</w:t>
      </w:r>
      <w:r>
        <w:rPr>
          <w:rFonts w:hint="default"/>
          <w:lang w:val="en-US" w:eastAsia="zh-CN"/>
        </w:rPr>
        <w:t>的责任范围和限制</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21.1</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仅为出租方与承租方之间促成交易机会，不涉及出租方与承租方间因交易而产生的法律关系及法律纠纷，不会且不能牵涉进交易各方的交易当中。</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21.2 在本协议中或网站的任何部分表明</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将采取作为的情形下，</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将采取合理手段执行，或将以合理的手段使该网站能够执行该作为（例如在预订车辆过程中发送短信和系统推送提醒）。</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21.3在法律允许的范围内，</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对以下情形导致的服务中断或受阻不承担责任：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（1）受到计算机病毒、木马或其他恶意程序、黑客攻击的破坏；</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（2）用户</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的电脑软件、系统、硬件和通信线路出现故障；</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（3）用户操作不当；</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（4）用户通过非</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授权的方式使用本服务；</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（5）其他</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无法控制或合理预见的情形。</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21.4</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不对任何信息的真实性、适用性、合法性承担责任，也不对因侵权行为给平台用户造成的损害负责。</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21.5</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依据本协议约定获得处理违法违规内容的权利，该权利不构成</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的义务或承诺，悟空租车不能保证及时发现违法行为或进行相应处理。</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21.6</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对汽车租赁订单中出现的以下情形不承担任何责任：</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（1）任何车辆的车况的改变；</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（2）死亡或人身伤害；</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（3）任何车辆的失窃或故障；</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（4）车辆或车辆的部分零件被出售、更换、出租、借用、抵押、典当或者设置其它第三者权利，导致出租方丧失对车辆的所有权和控制权的；</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（5）作为犯罪工具的；</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（6）任何财产损失或任何车辆的损毁或遗失；</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（7）遗忘在车中的私人物品的损毁或遗失；</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（8）任何燃油费和附加费；</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（9）平台用户所遭受的利润、商誉、商业机会或预期存款的间接损失。 </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21.7 平台用户使用</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客服电话及其他与悟空租车进行的通信都可能被记录或监控。平台用户使用这些通信方式即代表他们同意其通讯过程被记录或监控。</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二十二、管辖与法律适用</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 xml:space="preserve">22.1 本协议的成立、生效、履行、解释及纠纷解决，适用中华人民共和国大陆地区法律（不包括冲突法）。 </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22.2 若平台用户和</w:t>
      </w:r>
      <w:r>
        <w:rPr>
          <w:rFonts w:hint="eastAsia"/>
          <w:color w:val="000000" w:themeColor="text1"/>
          <w:sz w:val="28"/>
          <w:szCs w:val="28"/>
          <w:lang w:val="en-US" w:eastAsia="zh-CN"/>
          <w14:textFill>
            <w14:solidFill>
              <w14:schemeClr w14:val="tx1"/>
            </w14:solidFill>
          </w14:textFill>
        </w:rPr>
        <w:t>锦宏辰希科技</w:t>
      </w:r>
      <w:r>
        <w:rPr>
          <w:rFonts w:hint="default"/>
          <w:color w:val="000000" w:themeColor="text1"/>
          <w:sz w:val="28"/>
          <w:szCs w:val="28"/>
          <w:lang w:val="en-US" w:eastAsia="zh-CN"/>
          <w14:textFill>
            <w14:solidFill>
              <w14:schemeClr w14:val="tx1"/>
            </w14:solidFill>
          </w14:textFill>
        </w:rPr>
        <w:t>有限公司或信息分享平台发生任何纠纷或争议，首先应友好协商解决；与</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平台发生纠纷或争议且协商不成的，提交</w:t>
      </w:r>
      <w:r>
        <w:rPr>
          <w:rFonts w:hint="eastAsia"/>
          <w:color w:val="000000" w:themeColor="text1"/>
          <w:sz w:val="28"/>
          <w:szCs w:val="28"/>
          <w:lang w:val="en-US" w:eastAsia="zh-CN"/>
          <w14:textFill>
            <w14:solidFill>
              <w14:schemeClr w14:val="tx1"/>
            </w14:solidFill>
          </w14:textFill>
        </w:rPr>
        <w:t>锦宏辰希科技</w:t>
      </w:r>
      <w:r>
        <w:rPr>
          <w:rFonts w:hint="default"/>
          <w:color w:val="000000" w:themeColor="text1"/>
          <w:sz w:val="28"/>
          <w:szCs w:val="28"/>
          <w:lang w:val="en-US" w:eastAsia="zh-CN"/>
          <w14:textFill>
            <w14:solidFill>
              <w14:schemeClr w14:val="tx1"/>
            </w14:solidFill>
          </w14:textFill>
        </w:rPr>
        <w:t>有限公司所在地有管辖权的法院进行管辖。</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22.3</w:t>
      </w:r>
      <w:r>
        <w:rPr>
          <w:rFonts w:hint="eastAsia"/>
          <w:color w:val="000000" w:themeColor="text1"/>
          <w:sz w:val="28"/>
          <w:szCs w:val="28"/>
          <w:lang w:val="en-US" w:eastAsia="zh-CN"/>
          <w14:textFill>
            <w14:solidFill>
              <w14:schemeClr w14:val="tx1"/>
            </w14:solidFill>
          </w14:textFill>
        </w:rPr>
        <w:t>本</w:t>
      </w:r>
      <w:r>
        <w:rPr>
          <w:rFonts w:hint="default"/>
          <w:color w:val="000000" w:themeColor="text1"/>
          <w:sz w:val="28"/>
          <w:szCs w:val="28"/>
          <w:lang w:val="en-US" w:eastAsia="zh-CN"/>
          <w14:textFill>
            <w14:solidFill>
              <w14:schemeClr w14:val="tx1"/>
            </w14:solidFill>
          </w14:textFill>
        </w:rPr>
        <w:t>协议条款无论因何种原因部分无效或不可执行，其余条款仍有效，对</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，出租方及承租方都具有约束力。</w:t>
      </w:r>
    </w:p>
    <w:p>
      <w:pPr>
        <w:numPr>
          <w:numId w:val="0"/>
        </w:numPr>
        <w:jc w:val="both"/>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22.4</w:t>
      </w:r>
      <w:r>
        <w:rPr>
          <w:rFonts w:hint="eastAsia"/>
          <w:color w:val="000000" w:themeColor="text1"/>
          <w:sz w:val="28"/>
          <w:szCs w:val="28"/>
          <w:lang w:val="en-US" w:eastAsia="zh-CN"/>
          <w14:textFill>
            <w14:solidFill>
              <w14:schemeClr w14:val="tx1"/>
            </w14:solidFill>
          </w14:textFill>
        </w:rPr>
        <w:t>调呗调车</w:t>
      </w:r>
      <w:r>
        <w:rPr>
          <w:rFonts w:hint="default"/>
          <w:color w:val="000000" w:themeColor="text1"/>
          <w:sz w:val="28"/>
          <w:szCs w:val="28"/>
          <w:lang w:val="en-US" w:eastAsia="zh-CN"/>
          <w14:textFill>
            <w14:solidFill>
              <w14:schemeClr w14:val="tx1"/>
            </w14:solidFill>
          </w14:textFill>
        </w:rPr>
        <w:t>仅为出租方与承租方之间信息的分享及订单提供服务，因此不构成、不成为出租方与承租方之间交易协议的当事人，也不承担出租方与承租方之间交易的民事后果与民事责任。</w:t>
      </w:r>
      <w:bookmarkStart w:id="0" w:name="_GoBack"/>
      <w:bookmarkEnd w:id="0"/>
    </w:p>
    <w:p>
      <w:pPr>
        <w:numPr>
          <w:numId w:val="0"/>
        </w:numPr>
        <w:jc w:val="both"/>
        <w:rPr>
          <w:rFonts w:hint="default"/>
          <w:color w:val="000000" w:themeColor="text1"/>
          <w:sz w:val="28"/>
          <w:szCs w:val="28"/>
          <w:lang w:val="en-US" w:eastAsia="zh-CN"/>
          <w14:textFill>
            <w14:solidFill>
              <w14:schemeClr w14:val="tx1"/>
            </w14:solidFill>
          </w14:textFill>
        </w:rPr>
      </w:pPr>
    </w:p>
    <w:p>
      <w:pPr>
        <w:numPr>
          <w:numId w:val="0"/>
        </w:numPr>
        <w:jc w:val="both"/>
        <w:rPr>
          <w:rFonts w:hint="default"/>
          <w:color w:val="000000" w:themeColor="text1"/>
          <w:sz w:val="28"/>
          <w:szCs w:val="28"/>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31EBB2"/>
    <w:multiLevelType w:val="singleLevel"/>
    <w:tmpl w:val="9731EBB2"/>
    <w:lvl w:ilvl="0" w:tentative="0">
      <w:start w:val="1"/>
      <w:numFmt w:val="decimal"/>
      <w:suff w:val="nothing"/>
      <w:lvlText w:val="（%1）"/>
      <w:lvlJc w:val="left"/>
    </w:lvl>
  </w:abstractNum>
  <w:abstractNum w:abstractNumId="1">
    <w:nsid w:val="9C6B4D00"/>
    <w:multiLevelType w:val="singleLevel"/>
    <w:tmpl w:val="9C6B4D00"/>
    <w:lvl w:ilvl="0" w:tentative="0">
      <w:start w:val="1"/>
      <w:numFmt w:val="decimal"/>
      <w:suff w:val="nothing"/>
      <w:lvlText w:val="（%1）"/>
      <w:lvlJc w:val="left"/>
    </w:lvl>
  </w:abstractNum>
  <w:abstractNum w:abstractNumId="2">
    <w:nsid w:val="3CB0F9F9"/>
    <w:multiLevelType w:val="singleLevel"/>
    <w:tmpl w:val="3CB0F9F9"/>
    <w:lvl w:ilvl="0" w:tentative="0">
      <w:start w:val="1"/>
      <w:numFmt w:val="chineseCounting"/>
      <w:suff w:val="nothing"/>
      <w:lvlText w:val="%1、"/>
      <w:lvlJc w:val="left"/>
      <w:rPr>
        <w:rFonts w:hint="eastAsia"/>
      </w:rPr>
    </w:lvl>
  </w:abstractNum>
  <w:abstractNum w:abstractNumId="3">
    <w:nsid w:val="668C37CE"/>
    <w:multiLevelType w:val="singleLevel"/>
    <w:tmpl w:val="668C37CE"/>
    <w:lvl w:ilvl="0" w:tentative="0">
      <w:start w:val="1"/>
      <w:numFmt w:val="decimal"/>
      <w:lvlText w:val="(%1)"/>
      <w:lvlJc w:val="left"/>
      <w:pPr>
        <w:tabs>
          <w:tab w:val="left" w:pos="312"/>
        </w:tabs>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F38EC"/>
    <w:rsid w:val="0370280E"/>
    <w:rsid w:val="096C7164"/>
    <w:rsid w:val="09995D1E"/>
    <w:rsid w:val="0B0F39B2"/>
    <w:rsid w:val="13C26593"/>
    <w:rsid w:val="1C5C5299"/>
    <w:rsid w:val="20410776"/>
    <w:rsid w:val="22C672F2"/>
    <w:rsid w:val="2CE32242"/>
    <w:rsid w:val="2D386CD2"/>
    <w:rsid w:val="2D682C33"/>
    <w:rsid w:val="2FC93147"/>
    <w:rsid w:val="39E11004"/>
    <w:rsid w:val="43DF38EC"/>
    <w:rsid w:val="4A9D1236"/>
    <w:rsid w:val="50596A00"/>
    <w:rsid w:val="520030ED"/>
    <w:rsid w:val="55897A4C"/>
    <w:rsid w:val="5C662FB9"/>
    <w:rsid w:val="5E6F0CA8"/>
    <w:rsid w:val="5F30667B"/>
    <w:rsid w:val="6A42194F"/>
    <w:rsid w:val="76004526"/>
    <w:rsid w:val="7A6F5F55"/>
    <w:rsid w:val="7F957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2021-12-06T03:04:00Z</dcterms:created>
  <dc:creator>li'rui</dc:creator>
  <cp:lastModifiedBy>li'rui</cp:lastModifiedBy>
  <dcterms:modified xsi:type="dcterms:W3CDTF">2021-12-14T06:28:38Z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